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A9" w:rsidRDefault="009910A9" w:rsidP="009910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4558"/>
          <w:sz w:val="18"/>
          <w:szCs w:val="18"/>
        </w:rPr>
      </w:pPr>
      <w:r>
        <w:rPr>
          <w:rFonts w:ascii="Arial" w:hAnsi="Arial" w:cs="Arial"/>
          <w:color w:val="314558"/>
          <w:sz w:val="18"/>
          <w:szCs w:val="18"/>
        </w:rPr>
        <w:t>Detyrat e administratës së njësive administrative (Ligji 139/2015)</w:t>
      </w:r>
    </w:p>
    <w:p w:rsidR="009910A9" w:rsidRDefault="009910A9" w:rsidP="009910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4558"/>
          <w:sz w:val="18"/>
          <w:szCs w:val="18"/>
        </w:rPr>
      </w:pPr>
      <w:r>
        <w:rPr>
          <w:rFonts w:ascii="Arial" w:hAnsi="Arial" w:cs="Arial"/>
          <w:color w:val="314558"/>
          <w:sz w:val="18"/>
          <w:szCs w:val="18"/>
        </w:rPr>
        <w:br/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t>Në njësitë administrative funksionon administrata që drejtohet nga administratori.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Administratori emërohet dhe shkarkohet nga kryetari i bashkisë dhe është përgjegjës para tij për funksionimin dhe veprimtarinë e administratës. Administratori duhet të ketë vendbanimin në njësinë administrative përkatëse.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Struktura dhe organika e administratës së njësive administrative janë pjesë të strukturës dhe organikës së administratës së bashkisë.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a) është zyrë e shërbimit për të gjitha procedurat administrative në kompetencën e bashkisë;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b) mbikëqyr territorin për zbatimin e ligjit në të gjitha fushat në kompetencën e bashkisë dhe njofton strukturat kompetente të bashkisë në rast të konstatimit të veprimeve në kundërshtim me ligjin;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c) mbështet punën e strukturave kompetente të bashkisë;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ç) bazuar në vendimmarrjen e kryetarit të bashkisë, mund të administrojë parqet, lulishtet dhe zonat e gjelbëruara;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d) bazuar në vendimmarrjen e kryetarit të bashkisë, mund të administrojë tregjet publike;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dh) bazuar në vendimmarrjen e kryetarit të bashkisë, mund të administrojë këndet e lojërave, terrenet sportive, bibliotekat, shtëpitë dhe klubet e rinisë;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e) përgatit dhe i propozon kryetarit të bashkisë planin për investimet nën juridiksionin e saj territorial, si dhe mbikëqyr, pas miratimit, zbatimin e tyre, sipas ligjit;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ë) propozon, sipas ligjit, emërtimin e rrugëve, shesheve, institucioneve dhe objekteve që janë nën juridiksionin e saj territorial;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f) mbështet, koordinon dhe mbikëqyr veprimtarinë e kryetarëve e të kryesive të fshatrave; 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g) i propozon kryetarit të bashkisë dhënien e titujve të nderit dhe stimujve për personat nën juridiksionin e saj territorial;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gj) propozon marrjen e nismave në dobi të komunitetit me mundësi të barabarta dhe përfitime nga të gjithë brenda juridiksionit të saj territorial;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h) kryen çdo funksion tjetër të deleguar nga kryetari i bashkisë</w:t>
      </w:r>
      <w:r>
        <w:rPr>
          <w:rFonts w:ascii="inherit" w:hAnsi="inherit" w:cs="Arial"/>
          <w:i/>
          <w:iCs/>
          <w:color w:val="314558"/>
          <w:sz w:val="18"/>
          <w:szCs w:val="18"/>
          <w:bdr w:val="none" w:sz="0" w:space="0" w:color="auto" w:frame="1"/>
        </w:rPr>
        <w:t>.</w:t>
      </w:r>
    </w:p>
    <w:p w:rsidR="009910A9" w:rsidRDefault="009910A9" w:rsidP="009910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4558"/>
          <w:sz w:val="18"/>
          <w:szCs w:val="18"/>
        </w:rPr>
      </w:pPr>
      <w:r>
        <w:rPr>
          <w:rFonts w:ascii="inherit" w:hAnsi="inherit" w:cs="Arial"/>
          <w:b/>
          <w:bCs/>
          <w:color w:val="314558"/>
          <w:sz w:val="18"/>
          <w:szCs w:val="18"/>
          <w:bdr w:val="none" w:sz="0" w:space="0" w:color="auto" w:frame="1"/>
        </w:rPr>
        <w:t>Administrimi i lagjes</w:t>
      </w:r>
      <w:r>
        <w:rPr>
          <w:rFonts w:ascii="inherit" w:hAnsi="inherit" w:cs="Arial"/>
          <w:b/>
          <w:bCs/>
          <w:color w:val="314558"/>
          <w:sz w:val="18"/>
          <w:szCs w:val="18"/>
          <w:bdr w:val="none" w:sz="0" w:space="0" w:color="auto" w:frame="1"/>
        </w:rPr>
        <w:br/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t>Në rastin e krijimit të lagjeve, sipas pikës 3, të nenit 6, të këtij ligji, në secilën lagje krijohet dhe funksionon administrata e lagjes, që drejtohet nga administratori i lagjes. Administratori i lagjes emërohet dhe shkarkohet nga kryetari i bashkisë dhe është përgjegjës para tij.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  <w:t>Administrata e lagjes kryen të gjitha detyrat administrative, të ngarkuara nga kryetari i bashkisë, si dhe kujdeset për zhvillimin ekonomik vendor, për përdorimin e burimeve të përbashkëta dhe sigurimin e harmonisë sociale në lagjen përkatëse. Detyrat më të hollësishme përcaktohen në aktet e nxjerra nga kryetari i bashkisë.</w:t>
      </w: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br/>
      </w:r>
    </w:p>
    <w:p w:rsidR="009910A9" w:rsidRDefault="009910A9" w:rsidP="009910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14558"/>
          <w:sz w:val="18"/>
          <w:szCs w:val="18"/>
        </w:rPr>
      </w:pPr>
      <w:r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t>Njoftimet mbi vende të lira pune dhe procedurat e rekrutimit, pasqyrohen në faqen web </w:t>
      </w:r>
      <w:r w:rsidRPr="009910A9">
        <w:rPr>
          <w:rFonts w:ascii="inherit" w:hAnsi="inherit" w:cs="Arial"/>
          <w:color w:val="314558"/>
          <w:sz w:val="18"/>
          <w:szCs w:val="18"/>
          <w:bdr w:val="none" w:sz="0" w:space="0" w:color="auto" w:frame="1"/>
        </w:rPr>
        <w:t xml:space="preserve">www.bashkiavlore.gov.al, </w:t>
      </w:r>
      <w:r>
        <w:rPr>
          <w:rFonts w:ascii="Arial" w:hAnsi="Arial" w:cs="Arial"/>
          <w:color w:val="314558"/>
          <w:sz w:val="18"/>
          <w:szCs w:val="18"/>
        </w:rPr>
        <w:t xml:space="preserve"> </w:t>
      </w:r>
    </w:p>
    <w:p w:rsidR="009F37A7" w:rsidRDefault="009F37A7"/>
    <w:sectPr w:rsidR="009F37A7" w:rsidSect="009F3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0A9"/>
    <w:rsid w:val="00585883"/>
    <w:rsid w:val="00664678"/>
    <w:rsid w:val="00731AE2"/>
    <w:rsid w:val="007E255D"/>
    <w:rsid w:val="009910A9"/>
    <w:rsid w:val="009F37A7"/>
    <w:rsid w:val="00CF30C7"/>
    <w:rsid w:val="00E73BE0"/>
    <w:rsid w:val="00EF17DD"/>
    <w:rsid w:val="00F2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unhideWhenUsed/>
    <w:rsid w:val="00991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Informacioni</dc:creator>
  <cp:lastModifiedBy>Informacioni</cp:lastModifiedBy>
  <cp:revision>1</cp:revision>
  <dcterms:created xsi:type="dcterms:W3CDTF">2021-09-02T10:04:00Z</dcterms:created>
  <dcterms:modified xsi:type="dcterms:W3CDTF">2021-09-02T10:09:00Z</dcterms:modified>
</cp:coreProperties>
</file>