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F" w:rsidRDefault="0056185F" w:rsidP="0056185F"/>
    <w:p w:rsidR="0056185F" w:rsidRDefault="0056185F" w:rsidP="0056185F">
      <w:pPr>
        <w:jc w:val="center"/>
      </w:pPr>
      <w:r>
        <w:rPr>
          <w:noProof/>
        </w:rPr>
        <w:drawing>
          <wp:inline distT="0" distB="0" distL="0" distR="0" wp14:anchorId="370C2811" wp14:editId="6869ED30">
            <wp:extent cx="698332" cy="835857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49" cy="8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5F" w:rsidRPr="00C3789B" w:rsidRDefault="0056185F" w:rsidP="0056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9B">
        <w:rPr>
          <w:rFonts w:ascii="Times New Roman" w:hAnsi="Times New Roman" w:cs="Times New Roman"/>
          <w:b/>
          <w:sz w:val="28"/>
          <w:szCs w:val="28"/>
        </w:rPr>
        <w:t>BASHKIA VLORË</w:t>
      </w:r>
    </w:p>
    <w:p w:rsidR="0056185F" w:rsidRDefault="0056185F" w:rsidP="0056185F"/>
    <w:p w:rsidR="0056185F" w:rsidRPr="000C74F6" w:rsidRDefault="0056185F" w:rsidP="0056185F">
      <w:pPr>
        <w:rPr>
          <w:rFonts w:ascii="Times New Roman" w:hAnsi="Times New Roman" w:cs="Times New Roman"/>
          <w:sz w:val="24"/>
          <w:szCs w:val="24"/>
        </w:rPr>
      </w:pPr>
      <w:r w:rsidRPr="000C74F6">
        <w:rPr>
          <w:rFonts w:ascii="Times New Roman" w:hAnsi="Times New Roman" w:cs="Times New Roman"/>
          <w:sz w:val="24"/>
          <w:szCs w:val="24"/>
        </w:rPr>
        <w:t xml:space="preserve">STATISTIKA VENDORE TË BASHKISË VLORË </w:t>
      </w:r>
      <w:r>
        <w:rPr>
          <w:rFonts w:ascii="Times New Roman" w:hAnsi="Times New Roman" w:cs="Times New Roman"/>
          <w:sz w:val="24"/>
          <w:szCs w:val="24"/>
        </w:rPr>
        <w:t>PËR VITIN 2022</w:t>
      </w:r>
    </w:p>
    <w:p w:rsidR="0056185F" w:rsidRDefault="0056185F" w:rsidP="0056185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A7698">
        <w:rPr>
          <w:rFonts w:ascii="Times New Roman" w:hAnsi="Times New Roman" w:cs="Times New Roman"/>
          <w:bCs/>
          <w:sz w:val="24"/>
          <w:szCs w:val="24"/>
        </w:rPr>
        <w:t>Popullsia</w:t>
      </w:r>
      <w:proofErr w:type="spellEnd"/>
      <w:r w:rsidRPr="00DA7698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DA7698">
        <w:rPr>
          <w:rFonts w:ascii="Times New Roman" w:hAnsi="Times New Roman" w:cs="Times New Roman"/>
          <w:bCs/>
          <w:sz w:val="24"/>
          <w:szCs w:val="24"/>
        </w:rPr>
        <w:t>Bashkisë</w:t>
      </w:r>
      <w:proofErr w:type="spellEnd"/>
      <w:r w:rsidRP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698">
        <w:rPr>
          <w:rFonts w:ascii="Times New Roman" w:hAnsi="Times New Roman" w:cs="Times New Roman"/>
          <w:bCs/>
          <w:sz w:val="24"/>
          <w:szCs w:val="24"/>
        </w:rPr>
        <w:t>Vlorë</w:t>
      </w:r>
      <w:proofErr w:type="spellEnd"/>
      <w:r w:rsidRPr="00DA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sëbashku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njësitë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rezulton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6E" w:rsidRPr="00A0396E">
        <w:rPr>
          <w:rFonts w:ascii="Times New Roman" w:hAnsi="Times New Roman" w:cs="Times New Roman"/>
          <w:bCs/>
          <w:sz w:val="24"/>
          <w:szCs w:val="24"/>
        </w:rPr>
        <w:t>205339</w:t>
      </w:r>
      <w:r w:rsidR="00A03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banorë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viteve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2018-2022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raporti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lindje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vdekje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ardhur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duke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ngushtuar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shtesa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natyrore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jetë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negative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vitin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vdekjeve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numrin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A0396E">
        <w:rPr>
          <w:rFonts w:ascii="Times New Roman" w:hAnsi="Times New Roman" w:cs="Times New Roman"/>
          <w:bCs/>
          <w:sz w:val="24"/>
          <w:szCs w:val="24"/>
        </w:rPr>
        <w:t>lindjeve</w:t>
      </w:r>
      <w:proofErr w:type="spellEnd"/>
      <w:r w:rsidR="00A0396E">
        <w:rPr>
          <w:rFonts w:ascii="Times New Roman" w:hAnsi="Times New Roman" w:cs="Times New Roman"/>
          <w:bCs/>
          <w:sz w:val="24"/>
          <w:szCs w:val="24"/>
        </w:rPr>
        <w:t xml:space="preserve"> me 404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A0396E" w:rsidRDefault="00A0396E" w:rsidP="00A0396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7442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Popullsia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2018-2022</w:t>
      </w:r>
    </w:p>
    <w:tbl>
      <w:tblPr>
        <w:tblW w:w="8679" w:type="dxa"/>
        <w:tblInd w:w="93" w:type="dxa"/>
        <w:tblLook w:val="04A0" w:firstRow="1" w:lastRow="0" w:firstColumn="1" w:lastColumn="0" w:noHBand="0" w:noVBand="1"/>
      </w:tblPr>
      <w:tblGrid>
        <w:gridCol w:w="1667"/>
        <w:gridCol w:w="1403"/>
        <w:gridCol w:w="1403"/>
        <w:gridCol w:w="1402"/>
        <w:gridCol w:w="1402"/>
        <w:gridCol w:w="1402"/>
      </w:tblGrid>
      <w:tr w:rsidR="00A0396E" w:rsidRPr="00A0396E" w:rsidTr="00A0396E">
        <w:trPr>
          <w:trHeight w:val="30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</w:tr>
      <w:tr w:rsidR="00A0396E" w:rsidRPr="00A0396E" w:rsidTr="00A0396E">
        <w:trPr>
          <w:trHeight w:val="37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A0396E" w:rsidRPr="00A0396E" w:rsidTr="00A0396E">
        <w:trPr>
          <w:trHeight w:val="44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Lindje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</w:tr>
      <w:tr w:rsidR="00A0396E" w:rsidRPr="00A0396E" w:rsidTr="00A0396E">
        <w:trPr>
          <w:trHeight w:val="44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Vdekje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</w:tr>
      <w:tr w:rsidR="00A0396E" w:rsidRPr="00A0396E" w:rsidTr="00A0396E">
        <w:trPr>
          <w:trHeight w:val="323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Shtesa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Natyrore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-404</w:t>
            </w:r>
          </w:p>
        </w:tc>
      </w:tr>
    </w:tbl>
    <w:p w:rsidR="00A0396E" w:rsidRDefault="00A0396E" w:rsidP="00A0396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0396E" w:rsidRPr="00A0396E" w:rsidRDefault="00A0396E" w:rsidP="00A0396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35321">
        <w:rPr>
          <w:rFonts w:ascii="Times New Roman" w:hAnsi="Times New Roman" w:cs="Times New Roman"/>
          <w:sz w:val="24"/>
          <w:szCs w:val="24"/>
        </w:rPr>
        <w:t xml:space="preserve">Fig.1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Popullsia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2018-2022</w:t>
      </w:r>
    </w:p>
    <w:p w:rsidR="00024EC3" w:rsidRDefault="00A039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8D9B68" wp14:editId="2D1DDC1E">
            <wp:extent cx="5476875" cy="2743200"/>
            <wp:effectExtent l="0" t="0" r="9525" b="19050"/>
            <wp:docPr id="1" name="Chart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EB42855-E8AB-4F37-AFD4-B0130245B2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396E" w:rsidRDefault="00A0396E" w:rsidP="00A039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Popullsia</w:t>
      </w:r>
      <w:proofErr w:type="spellEnd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174428">
        <w:rPr>
          <w:rFonts w:ascii="Times New Roman" w:eastAsia="Times New Roman" w:hAnsi="Times New Roman" w:cs="Times New Roman"/>
          <w:color w:val="000000"/>
          <w:sz w:val="24"/>
          <w:szCs w:val="24"/>
        </w:rPr>
        <w:t>rajon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shënon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rritje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krahasuar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dendësinë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popullsisë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0396E" w:rsidRDefault="00A0396E" w:rsidP="00A039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6E" w:rsidRDefault="00A0396E" w:rsidP="00A039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6E" w:rsidRDefault="00A0396E" w:rsidP="00A0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2B6">
        <w:rPr>
          <w:rFonts w:ascii="Times New Roman" w:hAnsi="Times New Roman" w:cs="Times New Roman"/>
          <w:sz w:val="24"/>
          <w:szCs w:val="24"/>
        </w:rPr>
        <w:t>Tab.</w:t>
      </w: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Popullsia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rajonet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Bashk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2021-2022</w:t>
      </w:r>
    </w:p>
    <w:p w:rsidR="00A0396E" w:rsidRPr="008E6B43" w:rsidRDefault="00A0396E" w:rsidP="00A0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960"/>
        <w:gridCol w:w="1280"/>
        <w:gridCol w:w="1780"/>
        <w:gridCol w:w="1100"/>
        <w:gridCol w:w="1060"/>
        <w:gridCol w:w="1100"/>
        <w:gridCol w:w="1163"/>
      </w:tblGrid>
      <w:tr w:rsidR="00A0396E" w:rsidRPr="00A0396E" w:rsidTr="00A0396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Bashkia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Vlorë</w:t>
            </w:r>
            <w:proofErr w:type="spellEnd"/>
          </w:p>
        </w:tc>
      </w:tr>
      <w:tr w:rsidR="00A0396E" w:rsidRPr="00A0396E" w:rsidTr="00A0396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Popullsia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</w:t>
            </w:r>
            <w:proofErr w:type="spellEnd"/>
          </w:p>
        </w:tc>
      </w:tr>
      <w:tr w:rsidR="00A0396E" w:rsidRPr="00A0396E" w:rsidTr="00A0396E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145562</w:t>
            </w:r>
          </w:p>
        </w:tc>
      </w:tr>
      <w:tr w:rsidR="00A0396E" w:rsidRPr="00A0396E" w:rsidTr="00A0396E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147410</w:t>
            </w:r>
          </w:p>
        </w:tc>
      </w:tr>
    </w:tbl>
    <w:p w:rsidR="00A0396E" w:rsidRDefault="00A0396E" w:rsidP="00A039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6E" w:rsidRDefault="00A0396E" w:rsidP="00A03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6E" w:rsidRDefault="00A0396E" w:rsidP="00A03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6E" w:rsidRDefault="00A0396E" w:rsidP="00A039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6E" w:rsidRDefault="00A0396E" w:rsidP="00A039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Fig.1.1</w:t>
      </w:r>
      <w:r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Popullsia</w:t>
      </w:r>
      <w:proofErr w:type="spellEnd"/>
      <w:r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rajonet</w:t>
      </w:r>
      <w:proofErr w:type="spellEnd"/>
      <w:r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Bashkisë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735321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0396E" w:rsidRDefault="00A0396E" w:rsidP="00A0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844789" wp14:editId="6A28A56F">
            <wp:extent cx="5286375" cy="27432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Tab.1.2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familjeve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rajonet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Bashk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2021-2022</w:t>
      </w: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960"/>
        <w:gridCol w:w="1003"/>
        <w:gridCol w:w="1003"/>
        <w:gridCol w:w="1140"/>
        <w:gridCol w:w="1060"/>
        <w:gridCol w:w="1003"/>
        <w:gridCol w:w="1044"/>
      </w:tblGrid>
      <w:tr w:rsidR="00A0396E" w:rsidRPr="00A0396E" w:rsidTr="00A0396E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Rajoni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Bashkia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Vlorë</w:t>
            </w:r>
            <w:proofErr w:type="spellEnd"/>
          </w:p>
        </w:tc>
      </w:tr>
      <w:tr w:rsidR="00A0396E" w:rsidRPr="00A0396E" w:rsidTr="00A0396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6E" w:rsidRPr="00A0396E" w:rsidRDefault="00A0396E" w:rsidP="00A0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</w:t>
            </w:r>
            <w:proofErr w:type="spellEnd"/>
            <w:r w:rsidRPr="00A0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total</w:t>
            </w:r>
          </w:p>
        </w:tc>
      </w:tr>
      <w:tr w:rsidR="00A0396E" w:rsidRPr="00A0396E" w:rsidTr="00A0396E">
        <w:trPr>
          <w:trHeight w:val="6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49771</w:t>
            </w:r>
          </w:p>
        </w:tc>
      </w:tr>
      <w:tr w:rsidR="00A0396E" w:rsidRPr="00A0396E" w:rsidTr="00A0396E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E" w:rsidRPr="00A0396E" w:rsidRDefault="00A0396E" w:rsidP="00A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51496</w:t>
            </w:r>
          </w:p>
        </w:tc>
      </w:tr>
    </w:tbl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 w:rsidP="00A0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96E" w:rsidRDefault="00A0396E" w:rsidP="00A0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Fig.1.2</w:t>
      </w:r>
      <w:r w:rsidRPr="003C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familjeve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rajonet</w:t>
      </w:r>
      <w:proofErr w:type="spellEnd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3C72B6">
        <w:rPr>
          <w:rFonts w:ascii="Times New Roman" w:eastAsia="Times New Roman" w:hAnsi="Times New Roman" w:cs="Times New Roman"/>
          <w:color w:val="000000"/>
          <w:sz w:val="24"/>
          <w:szCs w:val="24"/>
        </w:rPr>
        <w:t>Bashk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gjatë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2021-2022</w:t>
      </w:r>
    </w:p>
    <w:p w:rsidR="00A0396E" w:rsidRDefault="00A0396E" w:rsidP="00A0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6E" w:rsidRDefault="00A0396E" w:rsidP="00A03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96E" w:rsidRPr="00A0396E" w:rsidRDefault="00A0396E" w:rsidP="00A03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F38A25" wp14:editId="7D204661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0396E" w:rsidRDefault="00A0396E" w:rsidP="00A0396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Tab.1.3</w:t>
      </w:r>
      <w:r w:rsidRPr="0073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A2">
        <w:rPr>
          <w:rFonts w:ascii="Times New Roman" w:hAnsi="Times New Roman" w:cs="Times New Roman"/>
          <w:sz w:val="24"/>
          <w:szCs w:val="24"/>
        </w:rPr>
        <w:t>Popullsia</w:t>
      </w:r>
      <w:proofErr w:type="spellEnd"/>
      <w:r w:rsidR="0090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A2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="0090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A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90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A2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9076A2"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</w:p>
    <w:p w:rsidR="00A9173E" w:rsidRPr="00735321" w:rsidRDefault="00A9173E" w:rsidP="00A0396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45" w:type="dxa"/>
        <w:tblInd w:w="93" w:type="dxa"/>
        <w:tblLook w:val="04A0" w:firstRow="1" w:lastRow="0" w:firstColumn="1" w:lastColumn="0" w:noHBand="0" w:noVBand="1"/>
      </w:tblPr>
      <w:tblGrid>
        <w:gridCol w:w="673"/>
        <w:gridCol w:w="1763"/>
        <w:gridCol w:w="1809"/>
        <w:gridCol w:w="1800"/>
      </w:tblGrid>
      <w:tr w:rsidR="00A9173E" w:rsidRPr="00A9173E" w:rsidTr="00A9173E">
        <w:trPr>
          <w:trHeight w:val="960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Njësia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Administrative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banorëve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Numri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A91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familjeve</w:t>
            </w:r>
            <w:proofErr w:type="spellEnd"/>
          </w:p>
        </w:tc>
      </w:tr>
      <w:tr w:rsidR="00A9173E" w:rsidRPr="00A9173E" w:rsidTr="00A9173E">
        <w:trPr>
          <w:trHeight w:val="124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49771</w:t>
            </w:r>
          </w:p>
        </w:tc>
      </w:tr>
      <w:tr w:rsidR="00A9173E" w:rsidRPr="00A9173E" w:rsidTr="00A9173E">
        <w:trPr>
          <w:trHeight w:val="159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Novoselë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4928</w:t>
            </w:r>
          </w:p>
        </w:tc>
      </w:tr>
      <w:tr w:rsidR="00A9173E" w:rsidRPr="00A9173E" w:rsidTr="00A9173E">
        <w:trPr>
          <w:trHeight w:val="127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Qendër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5317</w:t>
            </w:r>
          </w:p>
        </w:tc>
      </w:tr>
      <w:tr w:rsidR="00A9173E" w:rsidRPr="00A9173E" w:rsidTr="00A9173E">
        <w:trPr>
          <w:trHeight w:val="127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Shushicë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2974</w:t>
            </w:r>
          </w:p>
        </w:tc>
      </w:tr>
      <w:tr w:rsidR="00A9173E" w:rsidRPr="00A9173E" w:rsidTr="00A9173E">
        <w:trPr>
          <w:trHeight w:val="127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Orikum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</w:t>
            </w:r>
          </w:p>
        </w:tc>
      </w:tr>
      <w:tr w:rsidR="00A9173E" w:rsidRPr="00A9173E" w:rsidTr="00A9173E">
        <w:trPr>
          <w:trHeight w:val="520"/>
        </w:trPr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Popullsia</w:t>
            </w:r>
            <w:proofErr w:type="spellEnd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203561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73E" w:rsidRPr="00A9173E" w:rsidRDefault="00A9173E" w:rsidP="00A9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66710</w:t>
            </w:r>
          </w:p>
        </w:tc>
      </w:tr>
    </w:tbl>
    <w:p w:rsidR="00A0396E" w:rsidRDefault="00A0396E">
      <w:pPr>
        <w:rPr>
          <w:rFonts w:ascii="Times New Roman" w:hAnsi="Times New Roman" w:cs="Times New Roman"/>
          <w:sz w:val="24"/>
          <w:szCs w:val="24"/>
        </w:rPr>
      </w:pPr>
    </w:p>
    <w:p w:rsidR="00A9173E" w:rsidRDefault="00A9173E">
      <w:pPr>
        <w:rPr>
          <w:rFonts w:ascii="Times New Roman" w:hAnsi="Times New Roman" w:cs="Times New Roman"/>
          <w:sz w:val="24"/>
          <w:szCs w:val="24"/>
        </w:rPr>
      </w:pPr>
    </w:p>
    <w:p w:rsidR="00A9173E" w:rsidRDefault="00A9173E">
      <w:pPr>
        <w:rPr>
          <w:rFonts w:ascii="Times New Roman" w:hAnsi="Times New Roman" w:cs="Times New Roman"/>
          <w:sz w:val="24"/>
          <w:szCs w:val="24"/>
        </w:rPr>
      </w:pPr>
    </w:p>
    <w:p w:rsidR="00A9173E" w:rsidRDefault="00A9173E">
      <w:pPr>
        <w:rPr>
          <w:rFonts w:ascii="Times New Roman" w:hAnsi="Times New Roman" w:cs="Times New Roman"/>
          <w:sz w:val="24"/>
          <w:szCs w:val="24"/>
        </w:rPr>
      </w:pPr>
    </w:p>
    <w:p w:rsidR="00A9173E" w:rsidRDefault="00A9173E">
      <w:pPr>
        <w:rPr>
          <w:rFonts w:ascii="Times New Roman" w:hAnsi="Times New Roman" w:cs="Times New Roman"/>
          <w:sz w:val="24"/>
          <w:szCs w:val="24"/>
        </w:rPr>
      </w:pPr>
    </w:p>
    <w:p w:rsidR="00A9173E" w:rsidRDefault="00A9173E">
      <w:pPr>
        <w:rPr>
          <w:rFonts w:ascii="Times New Roman" w:hAnsi="Times New Roman" w:cs="Times New Roman"/>
          <w:sz w:val="24"/>
          <w:szCs w:val="24"/>
        </w:rPr>
      </w:pPr>
    </w:p>
    <w:p w:rsidR="00A9173E" w:rsidRDefault="00A9173E">
      <w:pPr>
        <w:rPr>
          <w:rFonts w:ascii="Times New Roman" w:hAnsi="Times New Roman" w:cs="Times New Roman"/>
          <w:sz w:val="24"/>
          <w:szCs w:val="24"/>
        </w:rPr>
      </w:pPr>
    </w:p>
    <w:p w:rsidR="00A9173E" w:rsidRDefault="00A9173E" w:rsidP="00A9173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Burimi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informacionit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Zyra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Gjendjes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Civile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Vlorë</w:t>
      </w:r>
      <w:proofErr w:type="spellEnd"/>
    </w:p>
    <w:p w:rsidR="00A9173E" w:rsidRDefault="00A9173E">
      <w:pPr>
        <w:rPr>
          <w:rFonts w:ascii="Times New Roman" w:hAnsi="Times New Roman" w:cs="Times New Roman"/>
          <w:sz w:val="24"/>
          <w:szCs w:val="24"/>
        </w:rPr>
      </w:pPr>
    </w:p>
    <w:p w:rsidR="00A9173E" w:rsidRDefault="00A9173E" w:rsidP="00A9173E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Të</w:t>
      </w:r>
      <w:proofErr w:type="spellEnd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dhëna</w:t>
      </w:r>
      <w:proofErr w:type="spellEnd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statistikore</w:t>
      </w:r>
      <w:proofErr w:type="spellEnd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mbi</w:t>
      </w:r>
      <w:proofErr w:type="spellEnd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programet</w:t>
      </w:r>
      <w:proofErr w:type="spellEnd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91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strehimit</w:t>
      </w:r>
      <w:proofErr w:type="spellEnd"/>
      <w:r w:rsidRPr="00F71DD7">
        <w:rPr>
          <w:rFonts w:ascii="Times New Roman" w:hAnsi="Times New Roman"/>
          <w:sz w:val="28"/>
          <w:szCs w:val="28"/>
        </w:rPr>
        <w:t>.</w:t>
      </w:r>
      <w:proofErr w:type="gramEnd"/>
      <w:r w:rsidRPr="00F71DD7">
        <w:rPr>
          <w:rFonts w:ascii="Times New Roman" w:hAnsi="Times New Roman"/>
          <w:sz w:val="28"/>
          <w:szCs w:val="28"/>
        </w:rPr>
        <w:t xml:space="preserve"> </w:t>
      </w:r>
    </w:p>
    <w:p w:rsidR="001257B9" w:rsidRDefault="001257B9" w:rsidP="00A9173E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173E" w:rsidRPr="001257B9" w:rsidRDefault="00A9173E" w:rsidP="00A9173E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DD7">
        <w:rPr>
          <w:rFonts w:ascii="Times New Roman" w:hAnsi="Times New Roman"/>
          <w:sz w:val="24"/>
          <w:szCs w:val="24"/>
        </w:rPr>
        <w:t>Programet</w:t>
      </w:r>
      <w:proofErr w:type="spellEnd"/>
      <w:r w:rsidRPr="00F71DD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71DD7">
        <w:rPr>
          <w:rFonts w:ascii="Times New Roman" w:hAnsi="Times New Roman"/>
          <w:sz w:val="24"/>
          <w:szCs w:val="24"/>
        </w:rPr>
        <w:t>strehimit</w:t>
      </w:r>
      <w:proofErr w:type="spellEnd"/>
      <w:r w:rsidRPr="00F71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cilat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janë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zbatuar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Bashkinë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Vlorë</w:t>
      </w:r>
      <w:proofErr w:type="spellEnd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71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jatë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F71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DD7">
        <w:rPr>
          <w:rFonts w:ascii="Times New Roman" w:hAnsi="Times New Roman"/>
          <w:sz w:val="24"/>
          <w:szCs w:val="24"/>
        </w:rPr>
        <w:t>viteve</w:t>
      </w:r>
      <w:proofErr w:type="spellEnd"/>
      <w:r w:rsidRPr="00F71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DD7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fundit</w:t>
      </w:r>
      <w:proofErr w:type="spellEnd"/>
      <w:r>
        <w:rPr>
          <w:rFonts w:ascii="Times New Roman" w:hAnsi="Times New Roman"/>
          <w:sz w:val="24"/>
          <w:szCs w:val="24"/>
        </w:rPr>
        <w:t xml:space="preserve">, 2019, 2020, 2021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përfituar</w:t>
      </w:r>
      <w:proofErr w:type="spellEnd"/>
      <w:r w:rsidRPr="000F58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familje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 w:rsidRPr="000F58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Programi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subvencionimit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qirasë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Programi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pëmirësimit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kushteve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banimit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370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Programi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banesave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kosto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ulët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plotësimit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kushteve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verifikimit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rreth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30%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përfituesve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subvencionimit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qirasë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komunitetit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egjiptian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ndërsa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përket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përmirësimit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kushteve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>përfitues</w:t>
      </w:r>
      <w:proofErr w:type="spellEnd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>ndër</w:t>
      </w:r>
      <w:proofErr w:type="spellEnd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>vite</w:t>
      </w:r>
      <w:proofErr w:type="spellEnd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>qenë</w:t>
      </w:r>
      <w:proofErr w:type="spellEnd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7B9">
        <w:rPr>
          <w:rFonts w:ascii="Times New Roman" w:eastAsia="Times New Roman" w:hAnsi="Times New Roman" w:cs="Times New Roman"/>
          <w:color w:val="000000"/>
          <w:sz w:val="24"/>
          <w:szCs w:val="24"/>
        </w:rPr>
        <w:t>përgjithësisht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komunitetit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egjiptian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173E" w:rsidRDefault="00A9173E" w:rsidP="00A9173E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173E" w:rsidRDefault="00A9173E" w:rsidP="00A9173E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173E" w:rsidRDefault="00A9173E" w:rsidP="00A9173E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E5379">
        <w:rPr>
          <w:rFonts w:ascii="Times New Roman" w:hAnsi="Times New Roman" w:cs="Times New Roman"/>
          <w:bCs/>
          <w:sz w:val="24"/>
          <w:szCs w:val="24"/>
        </w:rPr>
        <w:t>Tab.2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strehimit</w:t>
      </w:r>
      <w:proofErr w:type="spellEnd"/>
    </w:p>
    <w:p w:rsidR="00A9173E" w:rsidRPr="003E5379" w:rsidRDefault="00A9173E" w:rsidP="00A9173E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834"/>
        <w:gridCol w:w="1088"/>
        <w:gridCol w:w="1084"/>
        <w:gridCol w:w="1229"/>
        <w:gridCol w:w="1037"/>
        <w:gridCol w:w="6"/>
        <w:gridCol w:w="1073"/>
        <w:gridCol w:w="8"/>
        <w:gridCol w:w="1157"/>
        <w:gridCol w:w="1112"/>
        <w:gridCol w:w="7"/>
        <w:gridCol w:w="1016"/>
      </w:tblGrid>
      <w:tr w:rsidR="00A9173E" w:rsidRPr="008E6B43" w:rsidTr="00880CDE">
        <w:trPr>
          <w:trHeight w:val="147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73E" w:rsidRPr="008E6B43" w:rsidRDefault="00A9173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3E" w:rsidRPr="008E6B43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subvencionimit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qirasë</w:t>
            </w:r>
            <w:proofErr w:type="spellEnd"/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3E" w:rsidRPr="008E6B43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pëmirësimit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kushteve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banimit</w:t>
            </w:r>
            <w:proofErr w:type="spellEnd"/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3E" w:rsidRPr="008E6B43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banesave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kosto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ulët</w:t>
            </w:r>
            <w:proofErr w:type="spellEnd"/>
          </w:p>
        </w:tc>
      </w:tr>
      <w:tr w:rsidR="00A9173E" w:rsidRPr="00AC4CD9" w:rsidTr="00880CDE">
        <w:trPr>
          <w:trHeight w:val="73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F3321E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Vitet</w:t>
            </w:r>
            <w:proofErr w:type="spellEnd"/>
          </w:p>
        </w:tc>
        <w:tc>
          <w:tcPr>
            <w:tcW w:w="1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F3321E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Aplikues</w:t>
            </w:r>
            <w:proofErr w:type="spellEnd"/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Përfitues</w:t>
            </w:r>
            <w:proofErr w:type="spellEnd"/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F3321E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Aplikues</w:t>
            </w:r>
            <w:proofErr w:type="spellEnd"/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Përfitues</w:t>
            </w:r>
            <w:proofErr w:type="spellEnd"/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Aplikues</w:t>
            </w:r>
            <w:proofErr w:type="spellEnd"/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CD9">
              <w:rPr>
                <w:rFonts w:ascii="Times New Roman" w:eastAsia="Times New Roman" w:hAnsi="Times New Roman" w:cs="Times New Roman"/>
                <w:color w:val="000000"/>
              </w:rPr>
              <w:t>Përfitues</w:t>
            </w:r>
            <w:proofErr w:type="spellEnd"/>
          </w:p>
        </w:tc>
      </w:tr>
      <w:tr w:rsidR="00A9173E" w:rsidRPr="00AC4CD9" w:rsidTr="00880CDE">
        <w:trPr>
          <w:trHeight w:val="767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3E" w:rsidRPr="00F3321E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21E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3E" w:rsidRPr="00F3321E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21E">
              <w:rPr>
                <w:rFonts w:ascii="Times New Roman" w:eastAsia="Times New Roman" w:hAnsi="Times New Roman" w:cs="Times New Roman"/>
                <w:color w:val="000000"/>
              </w:rPr>
              <w:t xml:space="preserve">Rom &amp; </w:t>
            </w: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Egjiptian</w:t>
            </w:r>
            <w:proofErr w:type="spellEnd"/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3E" w:rsidRPr="00F3321E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21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3E" w:rsidRPr="00F3321E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321E">
              <w:rPr>
                <w:rFonts w:ascii="Times New Roman" w:eastAsia="Times New Roman" w:hAnsi="Times New Roman" w:cs="Times New Roman"/>
                <w:color w:val="000000"/>
              </w:rPr>
              <w:t xml:space="preserve">Rom &amp; </w:t>
            </w:r>
            <w:proofErr w:type="spellStart"/>
            <w:r w:rsidRPr="00F3321E">
              <w:rPr>
                <w:rFonts w:ascii="Times New Roman" w:eastAsia="Times New Roman" w:hAnsi="Times New Roman" w:cs="Times New Roman"/>
                <w:color w:val="000000"/>
              </w:rPr>
              <w:t>Egjiptian</w:t>
            </w:r>
            <w:proofErr w:type="spellEnd"/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173E" w:rsidRPr="00AC4CD9" w:rsidTr="00880CDE">
        <w:trPr>
          <w:trHeight w:val="60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A9173E" w:rsidRPr="00AC4CD9" w:rsidTr="00880CDE">
        <w:trPr>
          <w:trHeight w:val="5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A9173E" w:rsidRPr="00AC4CD9" w:rsidTr="00880CDE">
        <w:trPr>
          <w:trHeight w:val="60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AC4CD9" w:rsidRDefault="00A9173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CD9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3E" w:rsidRPr="00715CF3" w:rsidRDefault="00A9173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71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</w:p>
        </w:tc>
      </w:tr>
      <w:tr w:rsidR="00A9173E" w:rsidTr="00880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834" w:type="dxa"/>
            <w:vAlign w:val="center"/>
          </w:tcPr>
          <w:p w:rsidR="00A9173E" w:rsidRPr="00E06669" w:rsidRDefault="00A9173E" w:rsidP="00880C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066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8" w:type="dxa"/>
            <w:vAlign w:val="center"/>
          </w:tcPr>
          <w:p w:rsidR="00A9173E" w:rsidRDefault="00A9173E" w:rsidP="00880CD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1084" w:type="dxa"/>
            <w:vAlign w:val="center"/>
          </w:tcPr>
          <w:p w:rsidR="00A9173E" w:rsidRDefault="00A9173E" w:rsidP="00880CDE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9" w:type="dxa"/>
            <w:vAlign w:val="center"/>
          </w:tcPr>
          <w:p w:rsidR="00A9173E" w:rsidRDefault="00A9173E" w:rsidP="00880CD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043" w:type="dxa"/>
            <w:gridSpan w:val="2"/>
            <w:vAlign w:val="center"/>
          </w:tcPr>
          <w:p w:rsidR="00A9173E" w:rsidRDefault="00A9173E" w:rsidP="00880CD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073" w:type="dxa"/>
            <w:vAlign w:val="center"/>
          </w:tcPr>
          <w:p w:rsidR="00A9173E" w:rsidRDefault="00A9173E" w:rsidP="00880CD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164" w:type="dxa"/>
            <w:gridSpan w:val="2"/>
            <w:vAlign w:val="center"/>
          </w:tcPr>
          <w:p w:rsidR="00A9173E" w:rsidRDefault="00A9173E" w:rsidP="00880CD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19" w:type="dxa"/>
            <w:gridSpan w:val="2"/>
            <w:vAlign w:val="center"/>
          </w:tcPr>
          <w:p w:rsidR="00A9173E" w:rsidRDefault="00A9173E" w:rsidP="00880CD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250</w:t>
            </w:r>
          </w:p>
        </w:tc>
        <w:tc>
          <w:tcPr>
            <w:tcW w:w="1016" w:type="dxa"/>
          </w:tcPr>
          <w:p w:rsidR="00A9173E" w:rsidRDefault="00A9173E" w:rsidP="00880CD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</w:p>
        </w:tc>
      </w:tr>
    </w:tbl>
    <w:p w:rsidR="00A9173E" w:rsidRPr="00F71DD7" w:rsidRDefault="00A9173E" w:rsidP="00A9173E">
      <w:pPr>
        <w:tabs>
          <w:tab w:val="left" w:pos="5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9173E" w:rsidRDefault="00A9173E">
      <w:pPr>
        <w:rPr>
          <w:rFonts w:ascii="Times New Roman" w:hAnsi="Times New Roman" w:cs="Times New Roman"/>
          <w:sz w:val="24"/>
          <w:szCs w:val="24"/>
        </w:rPr>
      </w:pPr>
    </w:p>
    <w:p w:rsidR="001257B9" w:rsidRDefault="001257B9" w:rsidP="001257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Burimi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informacionit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Drejtoria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Infrastrukturës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Investimeve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Publike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Vlorë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1257B9" w:rsidRDefault="001257B9">
      <w:pPr>
        <w:rPr>
          <w:rFonts w:ascii="Times New Roman" w:hAnsi="Times New Roman" w:cs="Times New Roman"/>
          <w:sz w:val="24"/>
          <w:szCs w:val="24"/>
        </w:rPr>
      </w:pPr>
    </w:p>
    <w:p w:rsidR="001257B9" w:rsidRDefault="001257B9">
      <w:pPr>
        <w:rPr>
          <w:rFonts w:ascii="Times New Roman" w:hAnsi="Times New Roman" w:cs="Times New Roman"/>
          <w:sz w:val="24"/>
          <w:szCs w:val="24"/>
        </w:rPr>
      </w:pPr>
    </w:p>
    <w:p w:rsidR="001257B9" w:rsidRPr="001257B9" w:rsidRDefault="001257B9" w:rsidP="001257B9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Të</w:t>
      </w:r>
      <w:proofErr w:type="spellEnd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dhëna</w:t>
      </w:r>
      <w:proofErr w:type="spellEnd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statistikore</w:t>
      </w:r>
      <w:proofErr w:type="spellEnd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nga</w:t>
      </w:r>
      <w:proofErr w:type="spellEnd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Drejtoria</w:t>
      </w:r>
      <w:proofErr w:type="spellEnd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Ndihmës</w:t>
      </w:r>
      <w:proofErr w:type="spellEnd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Shërbimit</w:t>
      </w:r>
      <w:proofErr w:type="spellEnd"/>
      <w:r w:rsidRPr="001257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Social</w:t>
      </w:r>
    </w:p>
    <w:p w:rsidR="001257B9" w:rsidRDefault="001257B9">
      <w:pPr>
        <w:rPr>
          <w:rFonts w:ascii="Times New Roman" w:hAnsi="Times New Roman" w:cs="Times New Roman"/>
          <w:sz w:val="24"/>
          <w:szCs w:val="24"/>
        </w:rPr>
      </w:pPr>
    </w:p>
    <w:p w:rsidR="001257B9" w:rsidRPr="004B2B95" w:rsidRDefault="001257B9" w:rsidP="001257B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B2B95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Vlorë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671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përfituese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pagesës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komunitetit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egjipti</w:t>
      </w:r>
      <w:r w:rsidR="005F598E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5627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individë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përfitues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pagesës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aftësi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kufizuar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cilët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65% e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përfituesve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janë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femra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fëmijë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trajtohen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Shtëpia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Foshnjës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5F598E">
        <w:rPr>
          <w:rFonts w:ascii="Times New Roman" w:hAnsi="Times New Roman" w:cs="Times New Roman"/>
          <w:bCs/>
          <w:sz w:val="24"/>
          <w:szCs w:val="24"/>
        </w:rPr>
        <w:t>Njësia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Mbrojtjen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Drejtat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Fëmijëve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vitit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patur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154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raste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fëmijësh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bCs/>
          <w:sz w:val="24"/>
          <w:szCs w:val="24"/>
        </w:rPr>
        <w:t>trajtuar</w:t>
      </w:r>
      <w:proofErr w:type="spellEnd"/>
      <w:r w:rsidR="005F598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257B9" w:rsidRDefault="001257B9" w:rsidP="001257B9"/>
    <w:p w:rsidR="001257B9" w:rsidRDefault="001257B9" w:rsidP="001257B9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E5379">
        <w:rPr>
          <w:rFonts w:ascii="Times New Roman" w:hAnsi="Times New Roman" w:cs="Times New Roman"/>
          <w:bCs/>
          <w:sz w:val="24"/>
          <w:szCs w:val="24"/>
        </w:rPr>
        <w:t>Tab.3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Ndihma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social</w:t>
      </w:r>
    </w:p>
    <w:p w:rsidR="001257B9" w:rsidRPr="003E5379" w:rsidRDefault="001257B9" w:rsidP="001257B9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465" w:type="dxa"/>
        <w:tblLook w:val="04A0" w:firstRow="1" w:lastRow="0" w:firstColumn="1" w:lastColumn="0" w:noHBand="0" w:noVBand="1"/>
      </w:tblPr>
      <w:tblGrid>
        <w:gridCol w:w="3615"/>
        <w:gridCol w:w="1500"/>
        <w:gridCol w:w="30"/>
        <w:gridCol w:w="300"/>
        <w:gridCol w:w="870"/>
        <w:gridCol w:w="60"/>
        <w:gridCol w:w="1090"/>
      </w:tblGrid>
      <w:tr w:rsidR="001257B9" w:rsidRPr="008E6B43" w:rsidTr="00880CDE">
        <w:trPr>
          <w:trHeight w:val="66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Përfitues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pagesës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ndihmës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Rom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Egjiptian</w:t>
            </w:r>
            <w:proofErr w:type="spellEnd"/>
          </w:p>
        </w:tc>
      </w:tr>
      <w:tr w:rsidR="001257B9" w:rsidRPr="008E6B43" w:rsidTr="00880CDE">
        <w:trPr>
          <w:trHeight w:val="908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familje</w:t>
            </w:r>
            <w:proofErr w:type="spellEnd"/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familje</w:t>
            </w:r>
            <w:proofErr w:type="spellEnd"/>
          </w:p>
        </w:tc>
      </w:tr>
      <w:tr w:rsidR="001257B9" w:rsidRPr="008E6B43" w:rsidTr="00880CDE">
        <w:trPr>
          <w:trHeight w:val="705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Përfitues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pagesës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ndihmës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1257B9" w:rsidRPr="008E6B43" w:rsidTr="00880CDE">
        <w:trPr>
          <w:trHeight w:val="89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1938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individë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</w:tr>
      <w:tr w:rsidR="001257B9" w:rsidRPr="008E6B43" w:rsidTr="00880CDE">
        <w:trPr>
          <w:trHeight w:val="161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Përfitues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skema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pagesës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aftësi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kufizuar</w:t>
            </w:r>
            <w:proofErr w:type="spellEnd"/>
          </w:p>
        </w:tc>
        <w:tc>
          <w:tcPr>
            <w:tcW w:w="38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5627</w:t>
            </w: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individë</w:t>
            </w:r>
            <w:proofErr w:type="spellEnd"/>
          </w:p>
        </w:tc>
      </w:tr>
      <w:tr w:rsidR="001257B9" w:rsidRPr="008E6B43" w:rsidTr="00880CDE">
        <w:trPr>
          <w:trHeight w:val="713"/>
        </w:trPr>
        <w:tc>
          <w:tcPr>
            <w:tcW w:w="3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Institucion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ërkujdesit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Shoqëror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Shtëpia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Foshnjës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Pr="008E6B43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1257B9" w:rsidRPr="008E6B43" w:rsidTr="00880CDE">
        <w:trPr>
          <w:trHeight w:val="900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B9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57B9" w:rsidTr="00880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3615" w:type="dxa"/>
            <w:vAlign w:val="center"/>
          </w:tcPr>
          <w:p w:rsidR="001257B9" w:rsidRDefault="001257B9" w:rsidP="00880CDE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B9" w:rsidRDefault="001257B9" w:rsidP="00880CDE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Mbrojtjes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Fëmijëve</w:t>
            </w:r>
            <w:proofErr w:type="spellEnd"/>
          </w:p>
          <w:p w:rsidR="001257B9" w:rsidRDefault="001257B9" w:rsidP="00880CDE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6"/>
            <w:vAlign w:val="center"/>
          </w:tcPr>
          <w:p w:rsidR="001257B9" w:rsidRDefault="001257B9" w:rsidP="00880C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B9" w:rsidRDefault="001257B9" w:rsidP="00880C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 </w:t>
            </w:r>
            <w:proofErr w:type="spellStart"/>
            <w:r w:rsidRPr="00EE0583">
              <w:rPr>
                <w:rFonts w:ascii="Times New Roman" w:hAnsi="Times New Roman" w:cs="Times New Roman"/>
                <w:sz w:val="24"/>
                <w:szCs w:val="24"/>
              </w:rPr>
              <w:t>Raste</w:t>
            </w:r>
            <w:proofErr w:type="spellEnd"/>
            <w:r w:rsidRPr="00EE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583">
              <w:rPr>
                <w:rFonts w:ascii="Times New Roman" w:hAnsi="Times New Roman" w:cs="Times New Roman"/>
                <w:sz w:val="24"/>
                <w:szCs w:val="24"/>
              </w:rPr>
              <w:t>fëmijësh</w:t>
            </w:r>
            <w:proofErr w:type="spellEnd"/>
            <w:r w:rsidRPr="00EE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583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EE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583">
              <w:rPr>
                <w:rFonts w:ascii="Times New Roman" w:hAnsi="Times New Roman" w:cs="Times New Roman"/>
                <w:sz w:val="24"/>
                <w:szCs w:val="24"/>
              </w:rPr>
              <w:t>trajtuar</w:t>
            </w:r>
            <w:proofErr w:type="spellEnd"/>
          </w:p>
          <w:p w:rsidR="001257B9" w:rsidRDefault="001257B9" w:rsidP="00880CD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7B9" w:rsidRDefault="001257B9" w:rsidP="001257B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257B9" w:rsidRDefault="001257B9" w:rsidP="001257B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F598E" w:rsidRDefault="005F598E" w:rsidP="005F59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518A0">
        <w:rPr>
          <w:rFonts w:ascii="Times New Roman" w:hAnsi="Times New Roman" w:cs="Times New Roman"/>
          <w:sz w:val="24"/>
          <w:szCs w:val="24"/>
        </w:rPr>
        <w:t>Ekipin</w:t>
      </w:r>
      <w:proofErr w:type="spellEnd"/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8A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5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8A0">
        <w:rPr>
          <w:rFonts w:ascii="Times New Roman" w:hAnsi="Times New Roman" w:cs="Times New Roman"/>
          <w:sz w:val="24"/>
          <w:szCs w:val="24"/>
        </w:rPr>
        <w:t>Ndërdisiplinar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127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Grupmosha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36-45 </w:t>
      </w:r>
      <w:proofErr w:type="spellStart"/>
      <w:r>
        <w:rPr>
          <w:rFonts w:ascii="Times New Roman" w:hAnsi="Times New Roman" w:cs="Times New Roman"/>
          <w:sz w:val="24"/>
          <w:szCs w:val="24"/>
        </w:rPr>
        <w:t>vjeç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status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7B9" w:rsidRDefault="001257B9" w:rsidP="001257B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5F598E" w:rsidRDefault="005F598E" w:rsidP="001257B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257B9" w:rsidRDefault="001257B9" w:rsidP="001257B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</w:p>
    <w:p w:rsidR="001257B9" w:rsidRDefault="001257B9" w:rsidP="001257B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1725"/>
        <w:gridCol w:w="1440"/>
        <w:gridCol w:w="1530"/>
        <w:gridCol w:w="2790"/>
      </w:tblGrid>
      <w:tr w:rsidR="001257B9" w:rsidRPr="008518A0" w:rsidTr="00880CDE">
        <w:trPr>
          <w:trHeight w:val="94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Periudha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kohore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Vendim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gjykate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Urdhër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mbrojtjeje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Urdhër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menjëhershëm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mbrojtjeje</w:t>
            </w:r>
            <w:proofErr w:type="spellEnd"/>
          </w:p>
        </w:tc>
      </w:tr>
      <w:tr w:rsidR="001257B9" w:rsidRPr="008518A0" w:rsidTr="00880CDE">
        <w:trPr>
          <w:trHeight w:val="60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</w:t>
            </w:r>
            <w:proofErr w:type="spellEnd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257B9" w:rsidRPr="008518A0" w:rsidTr="00880CDE">
        <w:trPr>
          <w:trHeight w:val="7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Prill-Qershor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257B9" w:rsidRPr="008518A0" w:rsidTr="00880CDE">
        <w:trPr>
          <w:trHeight w:val="7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Korrik-Shtator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257B9" w:rsidRPr="008518A0" w:rsidTr="00880CDE">
        <w:trPr>
          <w:trHeight w:val="62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Tetor-Dhjetor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257B9" w:rsidRPr="008518A0" w:rsidTr="00880CDE">
        <w:trPr>
          <w:trHeight w:val="629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B9" w:rsidRPr="008518A0" w:rsidRDefault="001257B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</w:tbl>
    <w:p w:rsidR="001257B9" w:rsidRDefault="001257B9" w:rsidP="001257B9"/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5F598E" w:rsidRDefault="005F598E" w:rsidP="001257B9">
      <w:pPr>
        <w:rPr>
          <w:rFonts w:ascii="Times New Roman" w:hAnsi="Times New Roman" w:cs="Times New Roman"/>
          <w:i/>
          <w:sz w:val="24"/>
          <w:szCs w:val="24"/>
        </w:rPr>
      </w:pPr>
    </w:p>
    <w:p w:rsidR="001257B9" w:rsidRDefault="001257B9" w:rsidP="005F598E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556C">
        <w:rPr>
          <w:rFonts w:ascii="Times New Roman" w:hAnsi="Times New Roman" w:cs="Times New Roman"/>
          <w:i/>
          <w:sz w:val="24"/>
          <w:szCs w:val="24"/>
        </w:rPr>
        <w:t>Burimi</w:t>
      </w:r>
      <w:proofErr w:type="spellEnd"/>
      <w:r w:rsidRPr="002255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2556C">
        <w:rPr>
          <w:rFonts w:ascii="Times New Roman" w:hAnsi="Times New Roman" w:cs="Times New Roman"/>
          <w:i/>
          <w:sz w:val="24"/>
          <w:szCs w:val="24"/>
        </w:rPr>
        <w:t xml:space="preserve">i  </w:t>
      </w:r>
      <w:proofErr w:type="spellStart"/>
      <w:r w:rsidRPr="0022556C">
        <w:rPr>
          <w:rFonts w:ascii="Times New Roman" w:hAnsi="Times New Roman" w:cs="Times New Roman"/>
          <w:i/>
          <w:sz w:val="24"/>
          <w:szCs w:val="24"/>
        </w:rPr>
        <w:t>informacionit</w:t>
      </w:r>
      <w:proofErr w:type="spellEnd"/>
      <w:proofErr w:type="gramEnd"/>
      <w:r w:rsidR="005F598E">
        <w:rPr>
          <w:rFonts w:ascii="Times New Roman" w:hAnsi="Times New Roman" w:cs="Times New Roman"/>
          <w:i/>
          <w:sz w:val="24"/>
          <w:szCs w:val="24"/>
        </w:rPr>
        <w:t>:</w:t>
      </w:r>
      <w:r w:rsidRPr="002255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598E" w:rsidRPr="008E6B43">
        <w:rPr>
          <w:rFonts w:ascii="Times New Roman" w:hAnsi="Times New Roman" w:cs="Times New Roman"/>
          <w:i/>
          <w:iCs/>
          <w:sz w:val="24"/>
          <w:szCs w:val="24"/>
        </w:rPr>
        <w:t>Drejtori</w:t>
      </w:r>
      <w:r w:rsidR="005F598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5F598E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5F598E">
        <w:rPr>
          <w:rFonts w:ascii="Times New Roman" w:hAnsi="Times New Roman" w:cs="Times New Roman"/>
          <w:i/>
          <w:iCs/>
          <w:sz w:val="24"/>
          <w:szCs w:val="24"/>
        </w:rPr>
        <w:t>Ndihmës</w:t>
      </w:r>
      <w:proofErr w:type="spellEnd"/>
      <w:r w:rsidR="005F59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 w:rsidR="005F59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i/>
          <w:iCs/>
          <w:sz w:val="24"/>
          <w:szCs w:val="24"/>
        </w:rPr>
        <w:t>Shërbimit</w:t>
      </w:r>
      <w:proofErr w:type="spellEnd"/>
      <w:r w:rsidR="005F598E">
        <w:rPr>
          <w:rFonts w:ascii="Times New Roman" w:hAnsi="Times New Roman" w:cs="Times New Roman"/>
          <w:i/>
          <w:iCs/>
          <w:sz w:val="24"/>
          <w:szCs w:val="24"/>
        </w:rPr>
        <w:t xml:space="preserve"> Social, </w:t>
      </w:r>
      <w:proofErr w:type="spellStart"/>
      <w:r w:rsidR="005F598E">
        <w:rPr>
          <w:rFonts w:ascii="Times New Roman" w:hAnsi="Times New Roman" w:cs="Times New Roman"/>
          <w:i/>
          <w:iCs/>
          <w:sz w:val="24"/>
          <w:szCs w:val="24"/>
        </w:rPr>
        <w:t>Bashkia</w:t>
      </w:r>
      <w:proofErr w:type="spellEnd"/>
      <w:r w:rsidR="005F59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F598E">
        <w:rPr>
          <w:rFonts w:ascii="Times New Roman" w:hAnsi="Times New Roman" w:cs="Times New Roman"/>
          <w:i/>
          <w:iCs/>
          <w:sz w:val="24"/>
          <w:szCs w:val="24"/>
        </w:rPr>
        <w:t>Vlorë</w:t>
      </w:r>
      <w:proofErr w:type="spellEnd"/>
      <w:r w:rsidR="005F598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5F598E"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 w:rsidR="005F59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556C">
        <w:rPr>
          <w:rFonts w:ascii="Times New Roman" w:hAnsi="Times New Roman" w:cs="Times New Roman"/>
          <w:i/>
          <w:sz w:val="24"/>
          <w:szCs w:val="24"/>
        </w:rPr>
        <w:t>Gjykata</w:t>
      </w:r>
      <w:proofErr w:type="spellEnd"/>
      <w:r w:rsidRPr="0022556C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22556C">
        <w:rPr>
          <w:rFonts w:ascii="Times New Roman" w:hAnsi="Times New Roman" w:cs="Times New Roman"/>
          <w:i/>
          <w:sz w:val="24"/>
          <w:szCs w:val="24"/>
        </w:rPr>
        <w:t>Rrethit</w:t>
      </w:r>
      <w:proofErr w:type="spellEnd"/>
      <w:r w:rsidRPr="002255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556C">
        <w:rPr>
          <w:rFonts w:ascii="Times New Roman" w:hAnsi="Times New Roman" w:cs="Times New Roman"/>
          <w:i/>
          <w:sz w:val="24"/>
          <w:szCs w:val="24"/>
        </w:rPr>
        <w:t>Gjyqësor</w:t>
      </w:r>
      <w:proofErr w:type="spellEnd"/>
      <w:r w:rsidRPr="002255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556C">
        <w:rPr>
          <w:rFonts w:ascii="Times New Roman" w:hAnsi="Times New Roman" w:cs="Times New Roman"/>
          <w:i/>
          <w:sz w:val="24"/>
          <w:szCs w:val="24"/>
        </w:rPr>
        <w:t>Vlorë</w:t>
      </w:r>
      <w:proofErr w:type="spellEnd"/>
      <w:r w:rsidRPr="0022556C">
        <w:rPr>
          <w:rFonts w:ascii="Times New Roman" w:hAnsi="Times New Roman" w:cs="Times New Roman"/>
          <w:i/>
          <w:sz w:val="24"/>
          <w:szCs w:val="24"/>
        </w:rPr>
        <w:t>.</w:t>
      </w:r>
    </w:p>
    <w:p w:rsidR="005F598E" w:rsidRPr="005F598E" w:rsidRDefault="005F598E" w:rsidP="005F59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Të</w:t>
      </w:r>
      <w:proofErr w:type="spellEnd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dhëna</w:t>
      </w:r>
      <w:proofErr w:type="spellEnd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statistikore</w:t>
      </w:r>
      <w:proofErr w:type="spellEnd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arsimin</w:t>
      </w:r>
      <w:proofErr w:type="spellEnd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5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parauniversitar</w:t>
      </w:r>
      <w:proofErr w:type="spellEnd"/>
    </w:p>
    <w:p w:rsidR="005F598E" w:rsidRPr="008E6B43" w:rsidRDefault="005F598E" w:rsidP="005F598E">
      <w:pPr>
        <w:spacing w:line="259" w:lineRule="auto"/>
      </w:pPr>
    </w:p>
    <w:p w:rsidR="005F598E" w:rsidRPr="008E6B43" w:rsidRDefault="005F598E" w:rsidP="005F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98E" w:rsidRPr="008E6B43" w:rsidRDefault="005F598E" w:rsidP="005F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98E" w:rsidRPr="008E6B43" w:rsidRDefault="005F598E" w:rsidP="005F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çerdheve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kopshteve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administrim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</w:p>
    <w:p w:rsidR="005F598E" w:rsidRPr="005F598E" w:rsidRDefault="005F598E" w:rsidP="005F598E">
      <w:pPr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5F598E" w:rsidRPr="008E6B43" w:rsidRDefault="005F598E" w:rsidP="005F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98E" w:rsidRPr="008E6B43" w:rsidRDefault="005F598E" w:rsidP="005F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çerdheve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kopshteve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administrim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Vlorë</w:t>
      </w:r>
      <w:proofErr w:type="spellEnd"/>
    </w:p>
    <w:p w:rsidR="005F598E" w:rsidRPr="008E6B43" w:rsidRDefault="005F598E" w:rsidP="005F598E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3" w:type="dxa"/>
        <w:tblLook w:val="04A0" w:firstRow="1" w:lastRow="0" w:firstColumn="1" w:lastColumn="0" w:noHBand="0" w:noVBand="1"/>
      </w:tblPr>
      <w:tblGrid>
        <w:gridCol w:w="1615"/>
        <w:gridCol w:w="1385"/>
        <w:gridCol w:w="1283"/>
        <w:gridCol w:w="1760"/>
        <w:gridCol w:w="1480"/>
        <w:gridCol w:w="1520"/>
        <w:gridCol w:w="1500"/>
      </w:tblGrid>
      <w:tr w:rsidR="005F598E" w:rsidRPr="008E6B43" w:rsidTr="00880CDE">
        <w:trPr>
          <w:trHeight w:val="69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Çerdhe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꞊ 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E" w:rsidRPr="008E6B43" w:rsidTr="00880CDE">
        <w:trPr>
          <w:trHeight w:val="54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Kopshte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꞊ 42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98E" w:rsidRPr="008E6B43" w:rsidRDefault="005F598E" w:rsidP="005F598E">
      <w:pPr>
        <w:spacing w:line="259" w:lineRule="auto"/>
      </w:pPr>
    </w:p>
    <w:p w:rsidR="005F598E" w:rsidRPr="008E6B43" w:rsidRDefault="005F598E" w:rsidP="005F598E">
      <w:pPr>
        <w:spacing w:line="259" w:lineRule="auto"/>
      </w:pPr>
    </w:p>
    <w:p w:rsidR="005F598E" w:rsidRPr="008E6B43" w:rsidRDefault="005F598E" w:rsidP="005F598E">
      <w:pPr>
        <w:spacing w:line="259" w:lineRule="auto"/>
      </w:pPr>
    </w:p>
    <w:tbl>
      <w:tblPr>
        <w:tblW w:w="10543" w:type="dxa"/>
        <w:tblLook w:val="04A0" w:firstRow="1" w:lastRow="0" w:firstColumn="1" w:lastColumn="0" w:noHBand="0" w:noVBand="1"/>
      </w:tblPr>
      <w:tblGrid>
        <w:gridCol w:w="1883"/>
        <w:gridCol w:w="7"/>
        <w:gridCol w:w="1890"/>
        <w:gridCol w:w="1620"/>
        <w:gridCol w:w="1635"/>
        <w:gridCol w:w="11"/>
        <w:gridCol w:w="1729"/>
        <w:gridCol w:w="1772"/>
      </w:tblGrid>
      <w:tr w:rsidR="005F598E" w:rsidRPr="008E6B43" w:rsidTr="00880CDE">
        <w:trPr>
          <w:trHeight w:val="315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Tab.5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fëmijëve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frekuentuar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çerdhet</w:t>
            </w:r>
            <w:proofErr w:type="spellEnd"/>
          </w:p>
        </w:tc>
      </w:tr>
      <w:tr w:rsidR="005F598E" w:rsidRPr="008E6B43" w:rsidTr="00880CDE">
        <w:trPr>
          <w:trHeight w:val="31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98E" w:rsidRPr="008E6B43" w:rsidTr="00880CDE">
        <w:trPr>
          <w:trHeight w:val="66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shkollor</w:t>
            </w:r>
            <w:proofErr w:type="spellEnd"/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fëmijëve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Egjiptian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</w:t>
            </w:r>
          </w:p>
        </w:tc>
      </w:tr>
      <w:tr w:rsidR="005F598E" w:rsidRPr="008E6B43" w:rsidTr="00880CDE">
        <w:trPr>
          <w:trHeight w:val="4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98E" w:rsidRPr="008E6B43" w:rsidTr="00880CDE">
        <w:trPr>
          <w:trHeight w:val="44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98E" w:rsidTr="00880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890" w:type="dxa"/>
            <w:gridSpan w:val="2"/>
            <w:vAlign w:val="bottom"/>
          </w:tcPr>
          <w:p w:rsidR="005F598E" w:rsidRPr="00946BC8" w:rsidRDefault="005F598E" w:rsidP="00880CDE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6BC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890" w:type="dxa"/>
            <w:vAlign w:val="center"/>
          </w:tcPr>
          <w:p w:rsidR="005F598E" w:rsidRDefault="005F598E" w:rsidP="00880CDE">
            <w:pPr>
              <w:spacing w:after="0" w:line="240" w:lineRule="auto"/>
              <w:jc w:val="center"/>
            </w:pPr>
            <w:r w:rsidRPr="00474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20" w:type="dxa"/>
            <w:vAlign w:val="center"/>
          </w:tcPr>
          <w:p w:rsidR="005F598E" w:rsidRPr="00474D60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5" w:type="dxa"/>
            <w:vAlign w:val="center"/>
          </w:tcPr>
          <w:p w:rsidR="005F598E" w:rsidRPr="00474D60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0" w:type="dxa"/>
            <w:gridSpan w:val="2"/>
            <w:vAlign w:val="center"/>
          </w:tcPr>
          <w:p w:rsidR="005F598E" w:rsidRPr="00474D60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:rsidR="005F598E" w:rsidRPr="00474D60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598E" w:rsidRPr="008E6B43" w:rsidRDefault="005F598E" w:rsidP="005F598E">
      <w:pPr>
        <w:spacing w:line="259" w:lineRule="auto"/>
      </w:pPr>
    </w:p>
    <w:p w:rsidR="005F598E" w:rsidRPr="008E6B43" w:rsidRDefault="005F598E" w:rsidP="005F598E">
      <w:pPr>
        <w:spacing w:line="259" w:lineRule="auto"/>
      </w:pPr>
    </w:p>
    <w:p w:rsidR="005F598E" w:rsidRPr="008E6B43" w:rsidRDefault="005F598E" w:rsidP="005F598E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Tab.5.1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fëmijëve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frekuentuar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kopshtet</w:t>
      </w:r>
      <w:proofErr w:type="spellEnd"/>
    </w:p>
    <w:p w:rsidR="005F598E" w:rsidRPr="008E6B43" w:rsidRDefault="005F598E" w:rsidP="005F598E">
      <w:pPr>
        <w:spacing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932"/>
        <w:gridCol w:w="1260"/>
        <w:gridCol w:w="1596"/>
        <w:gridCol w:w="1596"/>
        <w:gridCol w:w="1596"/>
      </w:tblGrid>
      <w:tr w:rsidR="005F598E" w:rsidTr="00513319">
        <w:trPr>
          <w:trHeight w:val="575"/>
        </w:trPr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 w:rsidRPr="0030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shkollor</w:t>
            </w:r>
            <w:proofErr w:type="spellEnd"/>
          </w:p>
        </w:tc>
        <w:tc>
          <w:tcPr>
            <w:tcW w:w="1932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 xml:space="preserve">Total i </w:t>
            </w:r>
            <w:proofErr w:type="spellStart"/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fëmijëve</w:t>
            </w:r>
            <w:proofErr w:type="spellEnd"/>
          </w:p>
        </w:tc>
        <w:tc>
          <w:tcPr>
            <w:tcW w:w="1260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Egjiptian</w:t>
            </w:r>
            <w:proofErr w:type="spellEnd"/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</w:tc>
      </w:tr>
      <w:tr w:rsidR="005F598E" w:rsidTr="00513319">
        <w:trPr>
          <w:trHeight w:val="620"/>
        </w:trPr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932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260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598E" w:rsidTr="00513319">
        <w:trPr>
          <w:trHeight w:val="530"/>
        </w:trPr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932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260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598E" w:rsidTr="00513319">
        <w:trPr>
          <w:trHeight w:val="530"/>
        </w:trPr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32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260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96" w:type="dxa"/>
            <w:vAlign w:val="center"/>
          </w:tcPr>
          <w:p w:rsidR="005F598E" w:rsidRPr="0030211A" w:rsidRDefault="005F598E" w:rsidP="0051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13319" w:rsidRDefault="00513319" w:rsidP="005F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98E" w:rsidRPr="008E6B43" w:rsidRDefault="005F598E" w:rsidP="005F5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Tab. 5.2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Numri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fëmijëve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kufizuar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frekuentuar</w:t>
      </w:r>
      <w:proofErr w:type="spellEnd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color w:val="000000"/>
          <w:sz w:val="24"/>
          <w:szCs w:val="24"/>
        </w:rPr>
        <w:t>kopshtet</w:t>
      </w:r>
      <w:proofErr w:type="spellEnd"/>
    </w:p>
    <w:p w:rsidR="005F598E" w:rsidRPr="008E6B43" w:rsidRDefault="005F598E" w:rsidP="005F598E">
      <w:pPr>
        <w:spacing w:line="259" w:lineRule="auto"/>
        <w:jc w:val="center"/>
      </w:pPr>
    </w:p>
    <w:p w:rsidR="005F598E" w:rsidRPr="008E6B43" w:rsidRDefault="005F598E" w:rsidP="005F598E">
      <w:pPr>
        <w:spacing w:line="259" w:lineRule="auto"/>
        <w:jc w:val="center"/>
      </w:pPr>
    </w:p>
    <w:tbl>
      <w:tblPr>
        <w:tblW w:w="8381" w:type="dxa"/>
        <w:jc w:val="center"/>
        <w:tblLook w:val="04A0" w:firstRow="1" w:lastRow="0" w:firstColumn="1" w:lastColumn="0" w:noHBand="0" w:noVBand="1"/>
      </w:tblPr>
      <w:tblGrid>
        <w:gridCol w:w="2467"/>
        <w:gridCol w:w="1965"/>
        <w:gridCol w:w="2070"/>
        <w:gridCol w:w="1879"/>
      </w:tblGrid>
      <w:tr w:rsidR="005F598E" w:rsidRPr="008E6B43" w:rsidTr="00880CDE">
        <w:trPr>
          <w:trHeight w:val="530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shkollor</w:t>
            </w:r>
            <w:proofErr w:type="spellEnd"/>
          </w:p>
        </w:tc>
      </w:tr>
      <w:tr w:rsidR="005F598E" w:rsidRPr="008E6B43" w:rsidTr="00880CDE">
        <w:trPr>
          <w:trHeight w:val="71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</w:tc>
      </w:tr>
      <w:tr w:rsidR="005F598E" w:rsidRPr="008E6B43" w:rsidTr="00880CDE">
        <w:trPr>
          <w:trHeight w:val="683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i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fëmijëve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F598E" w:rsidRPr="008E6B43" w:rsidTr="00880CDE">
        <w:trPr>
          <w:trHeight w:val="710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Mësues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mbështetës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F598E" w:rsidRDefault="005F598E" w:rsidP="005F598E">
      <w:pPr>
        <w:spacing w:line="259" w:lineRule="auto"/>
        <w:jc w:val="center"/>
      </w:pPr>
    </w:p>
    <w:p w:rsidR="00513319" w:rsidRDefault="00513319" w:rsidP="005F598E">
      <w:pPr>
        <w:spacing w:line="259" w:lineRule="auto"/>
        <w:jc w:val="center"/>
      </w:pPr>
    </w:p>
    <w:p w:rsidR="005F598E" w:rsidRDefault="005F598E" w:rsidP="005F598E">
      <w:pPr>
        <w:spacing w:line="259" w:lineRule="auto"/>
        <w:jc w:val="center"/>
      </w:pPr>
    </w:p>
    <w:p w:rsidR="005F598E" w:rsidRDefault="00513319" w:rsidP="005F598E">
      <w:pPr>
        <w:spacing w:line="259" w:lineRule="auto"/>
        <w:jc w:val="center"/>
      </w:pPr>
      <w:r>
        <w:rPr>
          <w:noProof/>
        </w:rPr>
        <w:drawing>
          <wp:inline distT="0" distB="0" distL="0" distR="0" wp14:anchorId="1BBD563C" wp14:editId="672B2228">
            <wp:extent cx="5295900" cy="32099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598E" w:rsidRDefault="005F598E" w:rsidP="005F598E">
      <w:pPr>
        <w:spacing w:line="259" w:lineRule="auto"/>
        <w:jc w:val="center"/>
      </w:pPr>
    </w:p>
    <w:p w:rsidR="005F598E" w:rsidRDefault="005F598E" w:rsidP="005F598E">
      <w:pPr>
        <w:spacing w:line="259" w:lineRule="auto"/>
        <w:jc w:val="center"/>
      </w:pPr>
    </w:p>
    <w:p w:rsidR="005F598E" w:rsidRDefault="005F598E" w:rsidP="005F598E">
      <w:pPr>
        <w:spacing w:line="259" w:lineRule="auto"/>
        <w:jc w:val="center"/>
      </w:pPr>
    </w:p>
    <w:p w:rsidR="005F598E" w:rsidRDefault="005F598E" w:rsidP="005F598E">
      <w:pPr>
        <w:spacing w:line="259" w:lineRule="auto"/>
        <w:jc w:val="center"/>
      </w:pPr>
    </w:p>
    <w:p w:rsidR="00513319" w:rsidRDefault="00513319" w:rsidP="005F598E">
      <w:pPr>
        <w:spacing w:line="276" w:lineRule="auto"/>
      </w:pPr>
    </w:p>
    <w:p w:rsidR="005F598E" w:rsidRPr="008E6B43" w:rsidRDefault="005F598E" w:rsidP="005F59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Tab. 5.3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Shpërndarja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kopshteve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9-vjeçare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B43">
        <w:rPr>
          <w:rFonts w:ascii="Times New Roman" w:hAnsi="Times New Roman" w:cs="Times New Roman"/>
          <w:sz w:val="24"/>
          <w:szCs w:val="24"/>
        </w:rPr>
        <w:t>Vlorë</w:t>
      </w:r>
      <w:proofErr w:type="spellEnd"/>
      <w:r w:rsidRPr="008E6B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98E" w:rsidRPr="008E6B43" w:rsidRDefault="005F598E" w:rsidP="005F598E">
      <w:pPr>
        <w:spacing w:line="259" w:lineRule="auto"/>
      </w:pPr>
    </w:p>
    <w:tbl>
      <w:tblPr>
        <w:tblW w:w="7668" w:type="dxa"/>
        <w:tblLayout w:type="fixed"/>
        <w:tblLook w:val="04A0" w:firstRow="1" w:lastRow="0" w:firstColumn="1" w:lastColumn="0" w:noHBand="0" w:noVBand="1"/>
      </w:tblPr>
      <w:tblGrid>
        <w:gridCol w:w="1656"/>
        <w:gridCol w:w="1512"/>
        <w:gridCol w:w="1440"/>
        <w:gridCol w:w="1530"/>
        <w:gridCol w:w="1530"/>
      </w:tblGrid>
      <w:tr w:rsidR="005F598E" w:rsidRPr="008E6B43" w:rsidTr="00513319">
        <w:trPr>
          <w:trHeight w:val="94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Kopshte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9-vjeçare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mesme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përgjithshme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Shkolla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profesionale</w:t>
            </w:r>
            <w:proofErr w:type="spellEnd"/>
          </w:p>
        </w:tc>
      </w:tr>
      <w:tr w:rsidR="005F598E" w:rsidRPr="008E6B43" w:rsidTr="00513319">
        <w:trPr>
          <w:trHeight w:val="93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98E" w:rsidRPr="008E6B43" w:rsidTr="00513319">
        <w:trPr>
          <w:trHeight w:val="94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Qendër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98E" w:rsidRPr="008E6B43" w:rsidTr="00513319">
        <w:trPr>
          <w:trHeight w:val="102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Novoselë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98E" w:rsidRPr="008E6B43" w:rsidTr="00513319">
        <w:trPr>
          <w:trHeight w:val="107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Shushicë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98E" w:rsidRPr="008E6B43" w:rsidTr="00513319">
        <w:trPr>
          <w:trHeight w:val="107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</w:t>
            </w:r>
            <w:proofErr w:type="spellStart"/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Orikum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98E" w:rsidRPr="008E6B43" w:rsidTr="00513319">
        <w:trPr>
          <w:trHeight w:val="89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8E" w:rsidRPr="008E6B43" w:rsidRDefault="005F598E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F598E" w:rsidRDefault="005F598E" w:rsidP="005F598E">
      <w:pPr>
        <w:spacing w:line="259" w:lineRule="auto"/>
      </w:pPr>
    </w:p>
    <w:p w:rsidR="005F598E" w:rsidRDefault="005F598E" w:rsidP="005F598E">
      <w:pPr>
        <w:spacing w:line="259" w:lineRule="auto"/>
      </w:pPr>
    </w:p>
    <w:p w:rsidR="005F598E" w:rsidRDefault="005F598E" w:rsidP="005F598E">
      <w:pPr>
        <w:spacing w:line="259" w:lineRule="auto"/>
      </w:pPr>
    </w:p>
    <w:p w:rsidR="005F598E" w:rsidRDefault="005F598E" w:rsidP="005F598E">
      <w:pPr>
        <w:spacing w:line="259" w:lineRule="auto"/>
      </w:pPr>
    </w:p>
    <w:p w:rsidR="005F598E" w:rsidRDefault="005F598E" w:rsidP="005F598E">
      <w:pPr>
        <w:spacing w:line="259" w:lineRule="auto"/>
      </w:pPr>
    </w:p>
    <w:p w:rsidR="005F598E" w:rsidRDefault="005F598E" w:rsidP="005F598E">
      <w:pPr>
        <w:spacing w:line="259" w:lineRule="auto"/>
      </w:pPr>
    </w:p>
    <w:p w:rsidR="005F598E" w:rsidRDefault="005F598E" w:rsidP="005F598E">
      <w:pPr>
        <w:spacing w:line="259" w:lineRule="auto"/>
      </w:pPr>
    </w:p>
    <w:p w:rsidR="005F598E" w:rsidRDefault="005F598E" w:rsidP="005F598E">
      <w:pPr>
        <w:spacing w:line="259" w:lineRule="auto"/>
      </w:pPr>
    </w:p>
    <w:p w:rsidR="005F598E" w:rsidRDefault="005F598E" w:rsidP="005F598E">
      <w:pPr>
        <w:spacing w:line="259" w:lineRule="auto"/>
      </w:pPr>
    </w:p>
    <w:p w:rsidR="00D2486D" w:rsidRDefault="005F598E" w:rsidP="00D248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Burimi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informacionit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Sektori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Arsimit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Çerdheve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Sportit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Bashkia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Vlorë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dhe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Zyra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Vendore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e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Arsimit</w:t>
      </w:r>
      <w:proofErr w:type="spellEnd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E6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Vlorë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D92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D2486D" w:rsidRPr="00D2486D" w:rsidRDefault="00D2486D" w:rsidP="00D2486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2486D">
        <w:rPr>
          <w:rFonts w:ascii="Times New Roman" w:hAnsi="Times New Roman" w:cs="Times New Roman"/>
          <w:bCs/>
          <w:sz w:val="24"/>
          <w:szCs w:val="24"/>
        </w:rPr>
        <w:lastRenderedPageBreak/>
        <w:t>Të</w:t>
      </w:r>
      <w:proofErr w:type="spellEnd"/>
      <w:r w:rsidRPr="00D248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86D">
        <w:rPr>
          <w:rFonts w:ascii="Times New Roman" w:hAnsi="Times New Roman" w:cs="Times New Roman"/>
          <w:bCs/>
          <w:sz w:val="24"/>
          <w:szCs w:val="24"/>
        </w:rPr>
        <w:t>dhëna</w:t>
      </w:r>
      <w:proofErr w:type="spellEnd"/>
      <w:r w:rsidRPr="00D248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86D">
        <w:rPr>
          <w:rFonts w:ascii="Times New Roman" w:hAnsi="Times New Roman" w:cs="Times New Roman"/>
          <w:bCs/>
          <w:sz w:val="24"/>
          <w:szCs w:val="24"/>
        </w:rPr>
        <w:t>statistikore</w:t>
      </w:r>
      <w:proofErr w:type="spellEnd"/>
      <w:r w:rsidRPr="00D2486D">
        <w:rPr>
          <w:rFonts w:ascii="Times New Roman" w:hAnsi="Times New Roman" w:cs="Times New Roman"/>
          <w:bCs/>
          <w:sz w:val="24"/>
          <w:szCs w:val="24"/>
        </w:rPr>
        <w:t xml:space="preserve"> QKAV, </w:t>
      </w:r>
      <w:proofErr w:type="spellStart"/>
      <w:r w:rsidRPr="00D2486D">
        <w:rPr>
          <w:rFonts w:ascii="Times New Roman" w:hAnsi="Times New Roman" w:cs="Times New Roman"/>
          <w:bCs/>
          <w:sz w:val="24"/>
          <w:szCs w:val="24"/>
        </w:rPr>
        <w:t>Bashkia</w:t>
      </w:r>
      <w:proofErr w:type="spellEnd"/>
      <w:r w:rsidRPr="00D248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86D">
        <w:rPr>
          <w:rFonts w:ascii="Times New Roman" w:hAnsi="Times New Roman" w:cs="Times New Roman"/>
          <w:bCs/>
          <w:sz w:val="24"/>
          <w:szCs w:val="24"/>
        </w:rPr>
        <w:t>Vlorë</w:t>
      </w:r>
      <w:proofErr w:type="spellEnd"/>
      <w:r w:rsidRPr="00D2486D">
        <w:rPr>
          <w:rFonts w:ascii="Times New Roman" w:hAnsi="Times New Roman" w:cs="Times New Roman"/>
          <w:bCs/>
          <w:sz w:val="24"/>
          <w:szCs w:val="24"/>
        </w:rPr>
        <w:t>, 2022</w:t>
      </w:r>
    </w:p>
    <w:p w:rsidR="00D2486D" w:rsidRDefault="00D2486D" w:rsidP="00D2486D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844F98" w:rsidRPr="00CC30B7" w:rsidRDefault="00844F98" w:rsidP="00844F98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30B7">
        <w:rPr>
          <w:rFonts w:ascii="Times New Roman" w:hAnsi="Times New Roman" w:cs="Times New Roman"/>
          <w:bCs/>
          <w:sz w:val="28"/>
          <w:szCs w:val="28"/>
        </w:rPr>
        <w:t>Galeria</w:t>
      </w:r>
      <w:proofErr w:type="spellEnd"/>
      <w:r w:rsidRPr="00CC30B7">
        <w:rPr>
          <w:rFonts w:ascii="Times New Roman" w:hAnsi="Times New Roman" w:cs="Times New Roman"/>
          <w:bCs/>
          <w:sz w:val="28"/>
          <w:szCs w:val="28"/>
        </w:rPr>
        <w:t xml:space="preserve"> e </w:t>
      </w:r>
      <w:proofErr w:type="spellStart"/>
      <w:r w:rsidRPr="00CC30B7">
        <w:rPr>
          <w:rFonts w:ascii="Times New Roman" w:hAnsi="Times New Roman" w:cs="Times New Roman"/>
          <w:bCs/>
          <w:sz w:val="28"/>
          <w:szCs w:val="28"/>
        </w:rPr>
        <w:t>artit</w:t>
      </w:r>
      <w:proofErr w:type="spellEnd"/>
    </w:p>
    <w:p w:rsidR="00844F98" w:rsidRPr="003E5379" w:rsidRDefault="00844F98" w:rsidP="00844F98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F98" w:rsidRPr="00ED6ADA" w:rsidRDefault="00844F98" w:rsidP="00844F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Tab.6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Numri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vizitorëve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Galerinë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Artit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E5379">
        <w:rPr>
          <w:rFonts w:ascii="Times New Roman" w:hAnsi="Times New Roman" w:cs="Times New Roman"/>
          <w:bCs/>
          <w:sz w:val="24"/>
          <w:szCs w:val="24"/>
        </w:rPr>
        <w:t>viteve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 2020</w:t>
      </w:r>
      <w:proofErr w:type="gramEnd"/>
      <w:r w:rsidRPr="003E5379">
        <w:rPr>
          <w:rFonts w:ascii="Times New Roman" w:hAnsi="Times New Roman" w:cs="Times New Roman"/>
          <w:bCs/>
          <w:sz w:val="24"/>
          <w:szCs w:val="24"/>
        </w:rPr>
        <w:t>-2021</w:t>
      </w:r>
      <w:r>
        <w:rPr>
          <w:rFonts w:ascii="Times New Roman" w:hAnsi="Times New Roman" w:cs="Times New Roman"/>
          <w:bCs/>
          <w:sz w:val="24"/>
          <w:szCs w:val="24"/>
        </w:rPr>
        <w:t>-2022</w:t>
      </w:r>
    </w:p>
    <w:tbl>
      <w:tblPr>
        <w:tblW w:w="8568" w:type="dxa"/>
        <w:tblLook w:val="04A0" w:firstRow="1" w:lastRow="0" w:firstColumn="1" w:lastColumn="0" w:noHBand="0" w:noVBand="1"/>
      </w:tblPr>
      <w:tblGrid>
        <w:gridCol w:w="1440"/>
        <w:gridCol w:w="918"/>
        <w:gridCol w:w="882"/>
        <w:gridCol w:w="1458"/>
        <w:gridCol w:w="2070"/>
        <w:gridCol w:w="1800"/>
      </w:tblGrid>
      <w:tr w:rsidR="00844F98" w:rsidRPr="00ED6ADA" w:rsidTr="00861FFE">
        <w:trPr>
          <w:gridAfter w:val="3"/>
          <w:wAfter w:w="5328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98" w:rsidRPr="00ED6ADA" w:rsidRDefault="00844F98" w:rsidP="0086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98" w:rsidRPr="00ED6ADA" w:rsidRDefault="00844F98" w:rsidP="008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F98" w:rsidRPr="00ED6ADA" w:rsidTr="00861FFE">
        <w:trPr>
          <w:trHeight w:val="458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98" w:rsidRPr="00ED6ADA" w:rsidRDefault="00844F98" w:rsidP="0086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</w:tr>
      <w:tr w:rsidR="00844F98" w:rsidRPr="00ED6ADA" w:rsidTr="00861FFE">
        <w:trPr>
          <w:trHeight w:val="503"/>
        </w:trPr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844F98" w:rsidRPr="00ED6ADA" w:rsidTr="00861FFE">
        <w:trPr>
          <w:trHeight w:val="600"/>
        </w:trPr>
        <w:tc>
          <w:tcPr>
            <w:tcW w:w="2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Numër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vizitorësh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</w:tr>
    </w:tbl>
    <w:p w:rsidR="00844F98" w:rsidRDefault="00844F98" w:rsidP="00844F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844F98" w:rsidRDefault="00844F98" w:rsidP="00844F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844F98" w:rsidRDefault="00844F98" w:rsidP="00844F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Fig.6</w:t>
      </w:r>
      <w:r w:rsidRPr="003E5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Numri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vizitorëve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Galerinë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Artit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5379">
        <w:rPr>
          <w:rFonts w:ascii="Times New Roman" w:hAnsi="Times New Roman" w:cs="Times New Roman"/>
          <w:bCs/>
          <w:sz w:val="24"/>
          <w:szCs w:val="24"/>
        </w:rPr>
        <w:t>gjatë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E5379">
        <w:rPr>
          <w:rFonts w:ascii="Times New Roman" w:hAnsi="Times New Roman" w:cs="Times New Roman"/>
          <w:bCs/>
          <w:sz w:val="24"/>
          <w:szCs w:val="24"/>
        </w:rPr>
        <w:t>viteve</w:t>
      </w:r>
      <w:proofErr w:type="spellEnd"/>
      <w:r w:rsidRPr="003E5379">
        <w:rPr>
          <w:rFonts w:ascii="Times New Roman" w:hAnsi="Times New Roman" w:cs="Times New Roman"/>
          <w:bCs/>
          <w:sz w:val="24"/>
          <w:szCs w:val="24"/>
        </w:rPr>
        <w:t xml:space="preserve">  2020</w:t>
      </w:r>
      <w:proofErr w:type="gramEnd"/>
      <w:r w:rsidRPr="003E5379">
        <w:rPr>
          <w:rFonts w:ascii="Times New Roman" w:hAnsi="Times New Roman" w:cs="Times New Roman"/>
          <w:bCs/>
          <w:sz w:val="24"/>
          <w:szCs w:val="24"/>
        </w:rPr>
        <w:t>-2021</w:t>
      </w:r>
      <w:r>
        <w:rPr>
          <w:rFonts w:ascii="Times New Roman" w:hAnsi="Times New Roman" w:cs="Times New Roman"/>
          <w:bCs/>
          <w:sz w:val="24"/>
          <w:szCs w:val="24"/>
        </w:rPr>
        <w:t>-2022</w:t>
      </w:r>
    </w:p>
    <w:p w:rsidR="00844F98" w:rsidRDefault="00844F98" w:rsidP="00844F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844F98" w:rsidRDefault="00844F98" w:rsidP="00844F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1B7286" wp14:editId="4F054051">
            <wp:extent cx="542925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4F98" w:rsidRPr="00ED6ADA" w:rsidRDefault="00844F98" w:rsidP="00844F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Pr="00CC30B7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30B7">
        <w:rPr>
          <w:rFonts w:ascii="Times New Roman" w:eastAsia="Times New Roman" w:hAnsi="Times New Roman" w:cs="Times New Roman"/>
          <w:color w:val="000000"/>
          <w:sz w:val="28"/>
          <w:szCs w:val="28"/>
        </w:rPr>
        <w:t>Muzeu</w:t>
      </w:r>
      <w:proofErr w:type="spellEnd"/>
      <w:r w:rsidRPr="00CC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0B7">
        <w:rPr>
          <w:rFonts w:ascii="Times New Roman" w:eastAsia="Times New Roman" w:hAnsi="Times New Roman" w:cs="Times New Roman"/>
          <w:color w:val="000000"/>
          <w:sz w:val="28"/>
          <w:szCs w:val="28"/>
        </w:rPr>
        <w:t>historik</w:t>
      </w:r>
      <w:proofErr w:type="spellEnd"/>
      <w:r w:rsidRPr="00CC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0B7">
        <w:rPr>
          <w:rFonts w:ascii="Times New Roman" w:eastAsia="Times New Roman" w:hAnsi="Times New Roman" w:cs="Times New Roman"/>
          <w:color w:val="000000"/>
          <w:sz w:val="28"/>
          <w:szCs w:val="28"/>
        </w:rPr>
        <w:t>dhe</w:t>
      </w:r>
      <w:proofErr w:type="spellEnd"/>
      <w:r w:rsidRPr="00CC3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30B7">
        <w:rPr>
          <w:rFonts w:ascii="Times New Roman" w:eastAsia="Times New Roman" w:hAnsi="Times New Roman" w:cs="Times New Roman"/>
          <w:color w:val="000000"/>
          <w:sz w:val="28"/>
          <w:szCs w:val="28"/>
        </w:rPr>
        <w:t>etnografik</w:t>
      </w:r>
      <w:proofErr w:type="spellEnd"/>
    </w:p>
    <w:p w:rsidR="00844F98" w:rsidRPr="00ED6ADA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F98" w:rsidRPr="00ED6ADA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F98" w:rsidRPr="003E5379" w:rsidRDefault="00844F98" w:rsidP="00844F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Tab.6.</w:t>
      </w:r>
      <w:r w:rsidRPr="003E5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Numri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vizitorëve</w:t>
      </w:r>
      <w:proofErr w:type="spellEnd"/>
      <w:proofErr w:type="gram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Muzeun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Etnografik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Historik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gjatë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viteve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2020-2021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-2022</w:t>
      </w:r>
    </w:p>
    <w:p w:rsidR="00844F98" w:rsidRPr="00ED6ADA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2538"/>
        <w:gridCol w:w="2160"/>
        <w:gridCol w:w="2250"/>
        <w:gridCol w:w="1980"/>
      </w:tblGrid>
      <w:tr w:rsidR="00844F98" w:rsidRPr="00ED6ADA" w:rsidTr="00861FFE">
        <w:trPr>
          <w:trHeight w:val="39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98" w:rsidRPr="00ED6ADA" w:rsidRDefault="00844F98" w:rsidP="0086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</w:tr>
      <w:tr w:rsidR="00844F98" w:rsidRPr="00ED6ADA" w:rsidTr="00861FFE">
        <w:trPr>
          <w:trHeight w:val="44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844F98" w:rsidRPr="00ED6ADA" w:rsidTr="00861FFE">
        <w:trPr>
          <w:trHeight w:val="60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Numër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vizitorësh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3405</w:t>
            </w:r>
          </w:p>
        </w:tc>
      </w:tr>
    </w:tbl>
    <w:p w:rsidR="00844F98" w:rsidRDefault="00844F98" w:rsidP="00844F98"/>
    <w:p w:rsidR="00844F98" w:rsidRDefault="00844F98" w:rsidP="00844F98">
      <w:pPr>
        <w:rPr>
          <w:rFonts w:ascii="Times New Roman" w:hAnsi="Times New Roman" w:cs="Times New Roman"/>
          <w:sz w:val="24"/>
          <w:szCs w:val="24"/>
        </w:rPr>
      </w:pPr>
    </w:p>
    <w:p w:rsidR="00844F98" w:rsidRDefault="00844F98" w:rsidP="00844F98">
      <w:pPr>
        <w:rPr>
          <w:rFonts w:ascii="Times New Roman" w:hAnsi="Times New Roman" w:cs="Times New Roman"/>
          <w:sz w:val="24"/>
          <w:szCs w:val="24"/>
        </w:rPr>
      </w:pPr>
    </w:p>
    <w:p w:rsidR="00844F98" w:rsidRDefault="00844F98" w:rsidP="00844F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Fig.6.1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Numri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vizitorëve</w:t>
      </w:r>
      <w:proofErr w:type="spellEnd"/>
      <w:proofErr w:type="gram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Muzeun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Etnografik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Historik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gjatë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viteve</w:t>
      </w:r>
      <w:proofErr w:type="spellEnd"/>
      <w:r w:rsidRPr="003E53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2020-2021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-2022</w:t>
      </w:r>
    </w:p>
    <w:p w:rsidR="00844F98" w:rsidRDefault="00844F98" w:rsidP="00844F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F98" w:rsidRPr="003E5379" w:rsidRDefault="00844F98" w:rsidP="00844F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6834F53" wp14:editId="3686F1D4">
            <wp:extent cx="5667375" cy="27432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4F98" w:rsidRDefault="00844F98" w:rsidP="00844F98"/>
    <w:p w:rsidR="00844F98" w:rsidRDefault="00844F98" w:rsidP="00844F98"/>
    <w:p w:rsidR="00844F98" w:rsidRDefault="00844F98" w:rsidP="00844F98"/>
    <w:p w:rsidR="00844F98" w:rsidRDefault="00844F98" w:rsidP="00844F98"/>
    <w:p w:rsidR="00844F98" w:rsidRDefault="00844F98" w:rsidP="00844F98"/>
    <w:p w:rsidR="00844F98" w:rsidRDefault="00844F98" w:rsidP="00844F98"/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Bilblioteka</w:t>
      </w:r>
      <w:proofErr w:type="spellEnd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>Shefqet</w:t>
      </w:r>
      <w:proofErr w:type="spellEnd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>Musaraj</w:t>
      </w:r>
      <w:proofErr w:type="spellEnd"/>
      <w:r w:rsidRPr="004567E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844F98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Pr="004567E2" w:rsidRDefault="00844F98" w:rsidP="0084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F98" w:rsidRPr="005A7927" w:rsidRDefault="00844F98" w:rsidP="00844F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Tab.6</w:t>
      </w:r>
      <w:r w:rsidRPr="005A7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Numri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lexuesve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Bibliotekën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Shefqet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Musaraj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</w:p>
    <w:p w:rsidR="00844F98" w:rsidRPr="00ED6ADA" w:rsidRDefault="00844F98" w:rsidP="00844F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37" w:type="dxa"/>
        <w:tblLook w:val="04A0" w:firstRow="1" w:lastRow="0" w:firstColumn="1" w:lastColumn="0" w:noHBand="0" w:noVBand="1"/>
      </w:tblPr>
      <w:tblGrid>
        <w:gridCol w:w="1998"/>
        <w:gridCol w:w="1890"/>
        <w:gridCol w:w="1890"/>
        <w:gridCol w:w="1859"/>
      </w:tblGrid>
      <w:tr w:rsidR="00844F98" w:rsidRPr="00ED6ADA" w:rsidTr="00861FFE">
        <w:trPr>
          <w:trHeight w:val="60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98" w:rsidRPr="00ED6ADA" w:rsidRDefault="00844F98" w:rsidP="00861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Vitet</w:t>
            </w:r>
            <w:proofErr w:type="spellEnd"/>
          </w:p>
        </w:tc>
      </w:tr>
      <w:tr w:rsidR="00844F98" w:rsidRPr="00ED6ADA" w:rsidTr="00861FFE">
        <w:trPr>
          <w:trHeight w:val="60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844F98" w:rsidRPr="00ED6ADA" w:rsidTr="00861FFE">
        <w:trPr>
          <w:trHeight w:val="90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Lexues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rinj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rregjistruar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4489</w:t>
            </w:r>
          </w:p>
        </w:tc>
      </w:tr>
      <w:tr w:rsidR="00844F98" w:rsidRPr="00ED6ADA" w:rsidTr="00861FFE">
        <w:trPr>
          <w:trHeight w:val="78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Totali</w:t>
            </w:r>
            <w:proofErr w:type="spellEnd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ED6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lexuesve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98" w:rsidRPr="00ED6ADA" w:rsidRDefault="00844F98" w:rsidP="0086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12700</w:t>
            </w:r>
          </w:p>
        </w:tc>
      </w:tr>
    </w:tbl>
    <w:p w:rsidR="00844F98" w:rsidRDefault="00844F98" w:rsidP="00844F98"/>
    <w:p w:rsidR="00844F98" w:rsidRDefault="00844F98" w:rsidP="00844F98"/>
    <w:p w:rsidR="00844F98" w:rsidRPr="005A7927" w:rsidRDefault="00844F98" w:rsidP="00844F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Fig.6.2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Numri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lexuesve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Bibliotekën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Shefqet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Musaraj</w:t>
      </w:r>
      <w:proofErr w:type="spellEnd"/>
      <w:r w:rsidRPr="005A79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</w:p>
    <w:p w:rsidR="00844F98" w:rsidRDefault="00844F98" w:rsidP="00844F98"/>
    <w:p w:rsidR="00844F98" w:rsidRDefault="00844F98" w:rsidP="00844F98">
      <w:r>
        <w:rPr>
          <w:noProof/>
        </w:rPr>
        <w:drawing>
          <wp:inline distT="0" distB="0" distL="0" distR="0" wp14:anchorId="5C8DB91E" wp14:editId="4403AB42">
            <wp:extent cx="4848225" cy="2743200"/>
            <wp:effectExtent l="0" t="0" r="952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4F98" w:rsidRDefault="00844F98" w:rsidP="00D2486D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844F98" w:rsidRDefault="00844F98" w:rsidP="00844F98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4F98" w:rsidRDefault="00844F98" w:rsidP="00844F98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4F98" w:rsidRPr="00844F98" w:rsidRDefault="00844F98" w:rsidP="00844F98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D6ADA">
        <w:rPr>
          <w:rFonts w:ascii="Times New Roman" w:hAnsi="Times New Roman" w:cs="Times New Roman"/>
          <w:i/>
          <w:iCs/>
          <w:sz w:val="24"/>
          <w:szCs w:val="24"/>
        </w:rPr>
        <w:t>Burimi</w:t>
      </w:r>
      <w:proofErr w:type="spellEnd"/>
      <w:r w:rsidRPr="00ED6ADA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ED6ADA">
        <w:rPr>
          <w:rFonts w:ascii="Times New Roman" w:hAnsi="Times New Roman" w:cs="Times New Roman"/>
          <w:i/>
          <w:iCs/>
          <w:sz w:val="24"/>
          <w:szCs w:val="24"/>
        </w:rPr>
        <w:t>Informacionit</w:t>
      </w:r>
      <w:proofErr w:type="spellEnd"/>
      <w:r w:rsidRPr="00ED6ADA">
        <w:rPr>
          <w:rFonts w:ascii="Times New Roman" w:hAnsi="Times New Roman" w:cs="Times New Roman"/>
          <w:i/>
          <w:iCs/>
          <w:sz w:val="24"/>
          <w:szCs w:val="24"/>
        </w:rPr>
        <w:t xml:space="preserve">: QKAV, </w:t>
      </w:r>
      <w:proofErr w:type="spellStart"/>
      <w:r w:rsidRPr="00ED6ADA">
        <w:rPr>
          <w:rFonts w:ascii="Times New Roman" w:hAnsi="Times New Roman" w:cs="Times New Roman"/>
          <w:i/>
          <w:iCs/>
          <w:sz w:val="24"/>
          <w:szCs w:val="24"/>
        </w:rPr>
        <w:t>Bashkia</w:t>
      </w:r>
      <w:proofErr w:type="spellEnd"/>
      <w:r w:rsidRPr="00ED6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6ADA">
        <w:rPr>
          <w:rFonts w:ascii="Times New Roman" w:hAnsi="Times New Roman" w:cs="Times New Roman"/>
          <w:i/>
          <w:iCs/>
          <w:sz w:val="24"/>
          <w:szCs w:val="24"/>
        </w:rPr>
        <w:t>Vlorë</w:t>
      </w:r>
      <w:proofErr w:type="spellEnd"/>
    </w:p>
    <w:p w:rsidR="00D92B09" w:rsidRPr="00D92B09" w:rsidRDefault="00D92B09" w:rsidP="00D92B0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2B09">
        <w:rPr>
          <w:rFonts w:ascii="Times New Roman" w:hAnsi="Times New Roman" w:cs="Times New Roman"/>
          <w:bCs/>
          <w:sz w:val="24"/>
          <w:szCs w:val="24"/>
        </w:rPr>
        <w:lastRenderedPageBreak/>
        <w:t>Të</w:t>
      </w:r>
      <w:proofErr w:type="spellEnd"/>
      <w:r w:rsidRPr="00D92B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2B09">
        <w:rPr>
          <w:rFonts w:ascii="Times New Roman" w:hAnsi="Times New Roman" w:cs="Times New Roman"/>
          <w:bCs/>
          <w:sz w:val="24"/>
          <w:szCs w:val="24"/>
        </w:rPr>
        <w:t>dhëna</w:t>
      </w:r>
      <w:proofErr w:type="spellEnd"/>
      <w:r w:rsidRPr="00D92B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2B09">
        <w:rPr>
          <w:rFonts w:ascii="Times New Roman" w:hAnsi="Times New Roman" w:cs="Times New Roman"/>
          <w:bCs/>
          <w:sz w:val="24"/>
          <w:szCs w:val="24"/>
        </w:rPr>
        <w:t>statistikore</w:t>
      </w:r>
      <w:proofErr w:type="spellEnd"/>
      <w:r w:rsidRPr="00D92B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2B09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D92B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2B09">
        <w:rPr>
          <w:rFonts w:ascii="Times New Roman" w:hAnsi="Times New Roman" w:cs="Times New Roman"/>
          <w:bCs/>
          <w:sz w:val="24"/>
          <w:szCs w:val="24"/>
        </w:rPr>
        <w:t>punësimin</w:t>
      </w:r>
      <w:proofErr w:type="spellEnd"/>
    </w:p>
    <w:p w:rsidR="00D92B09" w:rsidRDefault="00D92B09" w:rsidP="00D92B0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92B09" w:rsidRPr="00D92B09" w:rsidRDefault="00D92B09" w:rsidP="00D92B0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92B09" w:rsidRPr="00D92B09" w:rsidRDefault="00D92B09" w:rsidP="00D92B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Punëkërkues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papunë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347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</w:p>
    <w:p w:rsidR="00D92B09" w:rsidRPr="00AE3479" w:rsidRDefault="00D92B09" w:rsidP="00D92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B09" w:rsidRPr="00AE3479" w:rsidRDefault="00D92B09" w:rsidP="00D92B09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tbl>
      <w:tblPr>
        <w:tblW w:w="8208" w:type="dxa"/>
        <w:tblLayout w:type="fixed"/>
        <w:tblLook w:val="04A0" w:firstRow="1" w:lastRow="0" w:firstColumn="1" w:lastColumn="0" w:noHBand="0" w:noVBand="1"/>
      </w:tblPr>
      <w:tblGrid>
        <w:gridCol w:w="2628"/>
        <w:gridCol w:w="1890"/>
        <w:gridCol w:w="1890"/>
        <w:gridCol w:w="1800"/>
      </w:tblGrid>
      <w:tr w:rsidR="00D92B09" w:rsidRPr="00AE3479" w:rsidTr="00D92B09">
        <w:trPr>
          <w:trHeight w:val="5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Përshkrimi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GJITHSEJ</w:t>
            </w:r>
          </w:p>
        </w:tc>
      </w:tr>
      <w:tr w:rsidR="00D92B09" w:rsidRPr="00AE3479" w:rsidTr="00D92B09">
        <w:trPr>
          <w:trHeight w:val="111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</w:t>
            </w:r>
          </w:p>
        </w:tc>
      </w:tr>
      <w:tr w:rsidR="00D92B09" w:rsidRPr="00AE3479" w:rsidTr="00D92B09">
        <w:trPr>
          <w:trHeight w:val="132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zyrat</w:t>
            </w:r>
            <w:proofErr w:type="spellEnd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1832</w:t>
            </w:r>
          </w:p>
        </w:tc>
      </w:tr>
      <w:tr w:rsidR="00D92B09" w:rsidRPr="00AE3479" w:rsidTr="00D92B09">
        <w:trPr>
          <w:trHeight w:val="123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moshës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vjeç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</w:tr>
      <w:tr w:rsidR="00D92B09" w:rsidRPr="00AE3479" w:rsidTr="00D92B09">
        <w:trPr>
          <w:trHeight w:val="117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aftësi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kufizuar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B09" w:rsidRPr="00AE3479" w:rsidTr="00D92B09">
        <w:trPr>
          <w:trHeight w:val="11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romë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egjiptianë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</w:tr>
      <w:tr w:rsidR="00D92B09" w:rsidRPr="00AE3479" w:rsidTr="00D92B09">
        <w:trPr>
          <w:trHeight w:val="107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emigrantë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kthyer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2B09" w:rsidRPr="00AE3479" w:rsidTr="00D92B09">
        <w:trPr>
          <w:trHeight w:val="11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Përfitues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pagesës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papunësisë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D92B09" w:rsidRPr="00AE3479" w:rsidTr="00D92B09">
        <w:trPr>
          <w:trHeight w:val="114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Punëkërkues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papunë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regjistruar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ndihmë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79">
              <w:rPr>
                <w:rFonts w:ascii="Times New Roman" w:eastAsia="Times New Roman" w:hAnsi="Times New Roman" w:cs="Times New Roman"/>
                <w:sz w:val="24"/>
                <w:szCs w:val="24"/>
              </w:rPr>
              <w:t>ekonomike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09" w:rsidRPr="00AE347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</w:tbl>
    <w:p w:rsidR="00D92B09" w:rsidRDefault="00D92B09" w:rsidP="00D92B0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13319" w:rsidRDefault="00D92B09" w:rsidP="00D92B0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Burimi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informacionit</w:t>
      </w:r>
      <w:proofErr w:type="spellEnd"/>
      <w:r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Rajonale</w:t>
      </w:r>
      <w:proofErr w:type="spellEnd"/>
      <w:r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Punësimit</w:t>
      </w:r>
      <w:proofErr w:type="spellEnd"/>
      <w:r w:rsidRPr="0072515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2515B">
        <w:rPr>
          <w:rFonts w:ascii="Times New Roman" w:hAnsi="Times New Roman" w:cs="Times New Roman"/>
          <w:i/>
          <w:iCs/>
          <w:sz w:val="24"/>
          <w:szCs w:val="24"/>
        </w:rPr>
        <w:t>Vlorë</w:t>
      </w:r>
      <w:proofErr w:type="spellEnd"/>
    </w:p>
    <w:p w:rsidR="00D92B09" w:rsidRPr="00D92B09" w:rsidRDefault="00D92B09" w:rsidP="00D92B0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Të</w:t>
      </w:r>
      <w:proofErr w:type="spellEnd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dhëna</w:t>
      </w:r>
      <w:proofErr w:type="spellEnd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statistikore</w:t>
      </w:r>
      <w:proofErr w:type="spellEnd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shërbimin</w:t>
      </w:r>
      <w:proofErr w:type="spellEnd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shëndetësor</w:t>
      </w:r>
      <w:proofErr w:type="spellEnd"/>
      <w:r w:rsidRPr="00D92B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2022</w:t>
      </w:r>
    </w:p>
    <w:p w:rsidR="00D92B09" w:rsidRPr="008E6B43" w:rsidRDefault="00D92B09" w:rsidP="00D92B09">
      <w:pPr>
        <w:rPr>
          <w:rFonts w:ascii="Calibri" w:eastAsia="Calibri" w:hAnsi="Calibri" w:cs="Times New Roman"/>
          <w:b/>
          <w:bCs/>
          <w:sz w:val="28"/>
          <w:szCs w:val="28"/>
          <w:lang w:val="sq-AL"/>
        </w:rPr>
      </w:pPr>
    </w:p>
    <w:p w:rsidR="00D92B09" w:rsidRDefault="00D92B09" w:rsidP="00D92B09">
      <w:pPr>
        <w:rPr>
          <w:rFonts w:ascii="Calibri" w:eastAsia="Calibri" w:hAnsi="Calibri" w:cs="Times New Roman"/>
          <w:lang w:val="sq-AL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489"/>
        <w:gridCol w:w="1713"/>
        <w:gridCol w:w="989"/>
        <w:gridCol w:w="1323"/>
        <w:gridCol w:w="1270"/>
        <w:gridCol w:w="1496"/>
        <w:gridCol w:w="1085"/>
        <w:gridCol w:w="1170"/>
      </w:tblGrid>
      <w:tr w:rsidR="00D92B09" w:rsidTr="00880CDE">
        <w:trPr>
          <w:trHeight w:val="9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Spitale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Ambulanca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Poliklinika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Shëndetësore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Mjekë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mjekësor</w:t>
            </w:r>
            <w:proofErr w:type="spellEnd"/>
          </w:p>
        </w:tc>
      </w:tr>
      <w:tr w:rsidR="00D92B09" w:rsidTr="00880CD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Vlorë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D92B09" w:rsidTr="00880CD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Qendër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92B09" w:rsidTr="00880CD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Novoselë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92B09" w:rsidTr="00880CD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Shushicë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92B09" w:rsidTr="00880CD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09" w:rsidRDefault="00D92B09" w:rsidP="0088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Orikum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2B09" w:rsidTr="00880CDE">
        <w:trPr>
          <w:trHeight w:val="600"/>
        </w:trPr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2B09" w:rsidRDefault="00D92B09" w:rsidP="008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</w:tr>
    </w:tbl>
    <w:p w:rsidR="00D92B09" w:rsidRDefault="00D92B09" w:rsidP="00D92B09"/>
    <w:p w:rsidR="00D92B09" w:rsidRDefault="00D92B09" w:rsidP="00D92B09"/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Default="00D92B09" w:rsidP="00D92B09">
      <w:pPr>
        <w:rPr>
          <w:rFonts w:ascii="Times New Roman" w:hAnsi="Times New Roman" w:cs="Times New Roman"/>
          <w:iCs/>
          <w:sz w:val="24"/>
          <w:szCs w:val="24"/>
        </w:rPr>
      </w:pPr>
    </w:p>
    <w:p w:rsidR="00D92B09" w:rsidRPr="00844F98" w:rsidRDefault="00D92B09" w:rsidP="00D92B0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E56E9">
        <w:rPr>
          <w:rFonts w:ascii="Times New Roman" w:hAnsi="Times New Roman" w:cs="Times New Roman"/>
          <w:i/>
          <w:iCs/>
          <w:sz w:val="24"/>
          <w:szCs w:val="24"/>
        </w:rPr>
        <w:t>Burimi</w:t>
      </w:r>
      <w:proofErr w:type="spellEnd"/>
      <w:r w:rsidRPr="00BE56E9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BE56E9">
        <w:rPr>
          <w:rFonts w:ascii="Times New Roman" w:hAnsi="Times New Roman" w:cs="Times New Roman"/>
          <w:i/>
          <w:iCs/>
          <w:sz w:val="24"/>
          <w:szCs w:val="24"/>
        </w:rPr>
        <w:t>Informacioni</w:t>
      </w:r>
      <w:proofErr w:type="spellEnd"/>
      <w:r w:rsidRPr="00BE56E9">
        <w:rPr>
          <w:rFonts w:ascii="Times New Roman" w:hAnsi="Times New Roman" w:cs="Times New Roman"/>
          <w:i/>
          <w:iCs/>
          <w:sz w:val="24"/>
          <w:szCs w:val="24"/>
        </w:rPr>
        <w:t>, DROKSH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Vlorë</w:t>
      </w:r>
      <w:proofErr w:type="spellEnd"/>
    </w:p>
    <w:sectPr w:rsidR="00D92B09" w:rsidRPr="0084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5F"/>
    <w:rsid w:val="00005FBA"/>
    <w:rsid w:val="00024EC3"/>
    <w:rsid w:val="00056ACF"/>
    <w:rsid w:val="000732E4"/>
    <w:rsid w:val="000D04DD"/>
    <w:rsid w:val="000E5978"/>
    <w:rsid w:val="000F2814"/>
    <w:rsid w:val="001257B9"/>
    <w:rsid w:val="0012646A"/>
    <w:rsid w:val="001307F4"/>
    <w:rsid w:val="00157DAA"/>
    <w:rsid w:val="00167FFE"/>
    <w:rsid w:val="00172E5C"/>
    <w:rsid w:val="00183EF5"/>
    <w:rsid w:val="001855A0"/>
    <w:rsid w:val="00190B30"/>
    <w:rsid w:val="001F3040"/>
    <w:rsid w:val="00222262"/>
    <w:rsid w:val="00250171"/>
    <w:rsid w:val="00261F22"/>
    <w:rsid w:val="00290571"/>
    <w:rsid w:val="00340604"/>
    <w:rsid w:val="00355729"/>
    <w:rsid w:val="003640E7"/>
    <w:rsid w:val="0038241E"/>
    <w:rsid w:val="003A5E39"/>
    <w:rsid w:val="003B53D7"/>
    <w:rsid w:val="003D3C22"/>
    <w:rsid w:val="003E0285"/>
    <w:rsid w:val="00426FE6"/>
    <w:rsid w:val="00437497"/>
    <w:rsid w:val="004549B0"/>
    <w:rsid w:val="004669EA"/>
    <w:rsid w:val="004809CE"/>
    <w:rsid w:val="00512C1D"/>
    <w:rsid w:val="00513319"/>
    <w:rsid w:val="0051703F"/>
    <w:rsid w:val="0053134A"/>
    <w:rsid w:val="005614CC"/>
    <w:rsid w:val="0056185F"/>
    <w:rsid w:val="005852FE"/>
    <w:rsid w:val="0059704B"/>
    <w:rsid w:val="005975EE"/>
    <w:rsid w:val="005B5818"/>
    <w:rsid w:val="005C6DDD"/>
    <w:rsid w:val="005F598E"/>
    <w:rsid w:val="00612871"/>
    <w:rsid w:val="00644C0F"/>
    <w:rsid w:val="00663787"/>
    <w:rsid w:val="006C6CFC"/>
    <w:rsid w:val="0070762A"/>
    <w:rsid w:val="0072518B"/>
    <w:rsid w:val="007366A5"/>
    <w:rsid w:val="00740736"/>
    <w:rsid w:val="007522D2"/>
    <w:rsid w:val="00781ED7"/>
    <w:rsid w:val="00797F3A"/>
    <w:rsid w:val="007A0A7F"/>
    <w:rsid w:val="007A3F74"/>
    <w:rsid w:val="007D6780"/>
    <w:rsid w:val="007F2067"/>
    <w:rsid w:val="008028C3"/>
    <w:rsid w:val="00815032"/>
    <w:rsid w:val="00821107"/>
    <w:rsid w:val="00844F98"/>
    <w:rsid w:val="00846B76"/>
    <w:rsid w:val="0084732D"/>
    <w:rsid w:val="00855722"/>
    <w:rsid w:val="00855E9D"/>
    <w:rsid w:val="00857E2D"/>
    <w:rsid w:val="00881D92"/>
    <w:rsid w:val="008D660E"/>
    <w:rsid w:val="008D69CC"/>
    <w:rsid w:val="008E29CF"/>
    <w:rsid w:val="008F2B95"/>
    <w:rsid w:val="00906112"/>
    <w:rsid w:val="009076A2"/>
    <w:rsid w:val="009076B2"/>
    <w:rsid w:val="00912A1F"/>
    <w:rsid w:val="00916F4C"/>
    <w:rsid w:val="00924B91"/>
    <w:rsid w:val="009324A2"/>
    <w:rsid w:val="009523B3"/>
    <w:rsid w:val="00955207"/>
    <w:rsid w:val="009640C0"/>
    <w:rsid w:val="00974505"/>
    <w:rsid w:val="00987E77"/>
    <w:rsid w:val="009A2E0E"/>
    <w:rsid w:val="009A5AB0"/>
    <w:rsid w:val="009B6F15"/>
    <w:rsid w:val="009C05A1"/>
    <w:rsid w:val="009C1A8F"/>
    <w:rsid w:val="009D6B42"/>
    <w:rsid w:val="009D7122"/>
    <w:rsid w:val="009E008F"/>
    <w:rsid w:val="009E2EB1"/>
    <w:rsid w:val="00A0396E"/>
    <w:rsid w:val="00A61DDE"/>
    <w:rsid w:val="00A679E9"/>
    <w:rsid w:val="00A9173E"/>
    <w:rsid w:val="00AA48A8"/>
    <w:rsid w:val="00AB342A"/>
    <w:rsid w:val="00AF2CF9"/>
    <w:rsid w:val="00B20836"/>
    <w:rsid w:val="00B2121E"/>
    <w:rsid w:val="00B332E0"/>
    <w:rsid w:val="00B45358"/>
    <w:rsid w:val="00BA3BC7"/>
    <w:rsid w:val="00BC3696"/>
    <w:rsid w:val="00BC62E8"/>
    <w:rsid w:val="00BF3221"/>
    <w:rsid w:val="00C01510"/>
    <w:rsid w:val="00C042EC"/>
    <w:rsid w:val="00C04547"/>
    <w:rsid w:val="00C07486"/>
    <w:rsid w:val="00C1719E"/>
    <w:rsid w:val="00C35416"/>
    <w:rsid w:val="00C36C8E"/>
    <w:rsid w:val="00C45B5E"/>
    <w:rsid w:val="00CB6562"/>
    <w:rsid w:val="00D11D9D"/>
    <w:rsid w:val="00D2486D"/>
    <w:rsid w:val="00D532F1"/>
    <w:rsid w:val="00D92B09"/>
    <w:rsid w:val="00DA361E"/>
    <w:rsid w:val="00DC6648"/>
    <w:rsid w:val="00DC6D3B"/>
    <w:rsid w:val="00E07F23"/>
    <w:rsid w:val="00E44FB0"/>
    <w:rsid w:val="00E5112F"/>
    <w:rsid w:val="00E5159C"/>
    <w:rsid w:val="00E55212"/>
    <w:rsid w:val="00E62163"/>
    <w:rsid w:val="00E93C23"/>
    <w:rsid w:val="00EF2698"/>
    <w:rsid w:val="00F03131"/>
    <w:rsid w:val="00F231F0"/>
    <w:rsid w:val="00F23AC1"/>
    <w:rsid w:val="00F72A90"/>
    <w:rsid w:val="00F81F2E"/>
    <w:rsid w:val="00FD6E29"/>
    <w:rsid w:val="00FD729D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5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Popullsia gjatë viteve 2018-2022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Sheet1!$C$72</c:f>
              <c:strCache>
                <c:ptCount val="1"/>
                <c:pt idx="0">
                  <c:v>Lindje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5"/>
              <c:pt idx="0">
                <c:v>2018</c:v>
              </c:pt>
              <c:pt idx="1">
                <c:v>2019</c:v>
              </c:pt>
              <c:pt idx="2">
                <c:v>2020</c:v>
              </c:pt>
              <c:pt idx="3">
                <c:v>2021</c:v>
              </c:pt>
              <c:pt idx="4">
                <c:v>2022</c:v>
              </c:pt>
            </c:numLit>
          </c:cat>
          <c:val>
            <c:numRef>
              <c:f>Sheet1!$D$72:$H$72</c:f>
              <c:numCache>
                <c:formatCode>General</c:formatCode>
                <c:ptCount val="5"/>
                <c:pt idx="0">
                  <c:v>812</c:v>
                </c:pt>
                <c:pt idx="1">
                  <c:v>863</c:v>
                </c:pt>
                <c:pt idx="2">
                  <c:v>643</c:v>
                </c:pt>
                <c:pt idx="3">
                  <c:v>571</c:v>
                </c:pt>
                <c:pt idx="4">
                  <c:v>613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F7-408C-90B6-4A85180DD4AE}"/>
            </c:ext>
          </c:extLst>
        </c:ser>
        <c:ser>
          <c:idx val="1"/>
          <c:order val="1"/>
          <c:tx>
            <c:strRef>
              <c:f>Sheet1!$C$73</c:f>
              <c:strCache>
                <c:ptCount val="1"/>
                <c:pt idx="0">
                  <c:v>Vdekje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5"/>
              <c:pt idx="0">
                <c:v>2018</c:v>
              </c:pt>
              <c:pt idx="1">
                <c:v>2019</c:v>
              </c:pt>
              <c:pt idx="2">
                <c:v>2020</c:v>
              </c:pt>
              <c:pt idx="3">
                <c:v>2021</c:v>
              </c:pt>
              <c:pt idx="4">
                <c:v>2022</c:v>
              </c:pt>
            </c:numLit>
          </c:cat>
          <c:val>
            <c:numRef>
              <c:f>Sheet1!$D$73:$H$73</c:f>
              <c:numCache>
                <c:formatCode>General</c:formatCode>
                <c:ptCount val="5"/>
                <c:pt idx="0">
                  <c:v>910</c:v>
                </c:pt>
                <c:pt idx="1">
                  <c:v>923</c:v>
                </c:pt>
                <c:pt idx="2">
                  <c:v>819</c:v>
                </c:pt>
                <c:pt idx="3">
                  <c:v>1061</c:v>
                </c:pt>
                <c:pt idx="4">
                  <c:v>1017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F7-408C-90B6-4A85180DD4AE}"/>
            </c:ext>
          </c:extLst>
        </c:ser>
        <c:ser>
          <c:idx val="2"/>
          <c:order val="2"/>
          <c:tx>
            <c:strRef>
              <c:f>Sheet1!$C$74</c:f>
              <c:strCache>
                <c:ptCount val="1"/>
                <c:pt idx="0">
                  <c:v>Shtesa Natyrore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Lit>
              <c:formatCode>General</c:formatCode>
              <c:ptCount val="5"/>
              <c:pt idx="0">
                <c:v>2018</c:v>
              </c:pt>
              <c:pt idx="1">
                <c:v>2019</c:v>
              </c:pt>
              <c:pt idx="2">
                <c:v>2020</c:v>
              </c:pt>
              <c:pt idx="3">
                <c:v>2021</c:v>
              </c:pt>
              <c:pt idx="4">
                <c:v>2022</c:v>
              </c:pt>
            </c:numLit>
          </c:cat>
          <c:val>
            <c:numRef>
              <c:f>Sheet1!$D$74:$H$74</c:f>
              <c:numCache>
                <c:formatCode>General</c:formatCode>
                <c:ptCount val="5"/>
                <c:pt idx="0">
                  <c:v>-98</c:v>
                </c:pt>
                <c:pt idx="1">
                  <c:v>-60</c:v>
                </c:pt>
                <c:pt idx="2">
                  <c:v>-176</c:v>
                </c:pt>
                <c:pt idx="3">
                  <c:v>-490</c:v>
                </c:pt>
                <c:pt idx="4">
                  <c:v>-404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F7-408C-90B6-4A85180DD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785280"/>
        <c:axId val="26786816"/>
      </c:barChart>
      <c:catAx>
        <c:axId val="2678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86816"/>
        <c:crosses val="autoZero"/>
        <c:auto val="1"/>
        <c:lblAlgn val="ctr"/>
        <c:lblOffset val="100"/>
        <c:noMultiLvlLbl val="0"/>
      </c:catAx>
      <c:valAx>
        <c:axId val="2678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78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Sheet1!$L$27</c:f>
              <c:strCache>
                <c:ptCount val="1"/>
                <c:pt idx="0">
                  <c:v>Vitet </c:v>
                </c:pt>
              </c:strCache>
            </c:strRef>
          </c:tx>
          <c:invertIfNegative val="0"/>
          <c:cat>
            <c:strRef>
              <c:f>Sheet1!$M$26:$Q$26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Sheet1!$M$27:$Q$27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Sheet1!$L$28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Sheet1!$M$26:$Q$26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Sheet1!$M$28:$Q$28</c:f>
              <c:numCache>
                <c:formatCode>General</c:formatCode>
                <c:ptCount val="5"/>
                <c:pt idx="0">
                  <c:v>24630</c:v>
                </c:pt>
                <c:pt idx="1">
                  <c:v>30380</c:v>
                </c:pt>
                <c:pt idx="2">
                  <c:v>29640</c:v>
                </c:pt>
                <c:pt idx="3">
                  <c:v>30964</c:v>
                </c:pt>
                <c:pt idx="4">
                  <c:v>29948</c:v>
                </c:pt>
              </c:numCache>
            </c:numRef>
          </c:val>
        </c:ser>
        <c:ser>
          <c:idx val="2"/>
          <c:order val="2"/>
          <c:tx>
            <c:strRef>
              <c:f>Sheet1!$L$29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Sheet1!$M$26:$Q$26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Sheet1!$M$29:$Q$29</c:f>
              <c:numCache>
                <c:formatCode>General</c:formatCode>
                <c:ptCount val="5"/>
                <c:pt idx="0">
                  <c:v>24964</c:v>
                </c:pt>
                <c:pt idx="1">
                  <c:v>30842</c:v>
                </c:pt>
                <c:pt idx="2">
                  <c:v>30373</c:v>
                </c:pt>
                <c:pt idx="3">
                  <c:v>31097</c:v>
                </c:pt>
                <c:pt idx="4">
                  <c:v>30134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3344"/>
        <c:axId val="27674880"/>
      </c:barChart>
      <c:catAx>
        <c:axId val="2767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7674880"/>
        <c:crosses val="autoZero"/>
        <c:auto val="1"/>
        <c:lblAlgn val="ctr"/>
        <c:lblOffset val="100"/>
        <c:noMultiLvlLbl val="0"/>
      </c:catAx>
      <c:valAx>
        <c:axId val="27674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67334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Sheet1!$T$27</c:f>
              <c:strCache>
                <c:ptCount val="1"/>
                <c:pt idx="0">
                  <c:v>Vitet </c:v>
                </c:pt>
              </c:strCache>
            </c:strRef>
          </c:tx>
          <c:invertIfNegative val="0"/>
          <c:cat>
            <c:strRef>
              <c:f>Sheet1!$U$26:$Y$26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Sheet1!$U$27:$Y$27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Sheet1!$T$28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Sheet1!$U$26:$Y$26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Sheet1!$U$28:$Y$28</c:f>
              <c:numCache>
                <c:formatCode>General</c:formatCode>
                <c:ptCount val="5"/>
                <c:pt idx="0">
                  <c:v>8301</c:v>
                </c:pt>
                <c:pt idx="1">
                  <c:v>10437</c:v>
                </c:pt>
                <c:pt idx="2">
                  <c:v>10528</c:v>
                </c:pt>
                <c:pt idx="3">
                  <c:v>10219</c:v>
                </c:pt>
                <c:pt idx="4">
                  <c:v>10284</c:v>
                </c:pt>
              </c:numCache>
            </c:numRef>
          </c:val>
        </c:ser>
        <c:ser>
          <c:idx val="2"/>
          <c:order val="2"/>
          <c:tx>
            <c:strRef>
              <c:f>Sheet1!$T$29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Sheet1!$U$26:$Y$26</c:f>
              <c:strCache>
                <c:ptCount val="5"/>
                <c:pt idx="0">
                  <c:v>Rajoni 1</c:v>
                </c:pt>
                <c:pt idx="1">
                  <c:v>Rajoni 2</c:v>
                </c:pt>
                <c:pt idx="2">
                  <c:v>Rajoni 3</c:v>
                </c:pt>
                <c:pt idx="3">
                  <c:v>Rajoni 4</c:v>
                </c:pt>
                <c:pt idx="4">
                  <c:v>Rajoni 5</c:v>
                </c:pt>
              </c:strCache>
            </c:strRef>
          </c:cat>
          <c:val>
            <c:numRef>
              <c:f>Sheet1!$U$29:$Y$29</c:f>
              <c:numCache>
                <c:formatCode>General</c:formatCode>
                <c:ptCount val="5"/>
                <c:pt idx="0">
                  <c:v>8623</c:v>
                </c:pt>
                <c:pt idx="1">
                  <c:v>10834</c:v>
                </c:pt>
                <c:pt idx="2">
                  <c:v>11063</c:v>
                </c:pt>
                <c:pt idx="3">
                  <c:v>10564</c:v>
                </c:pt>
                <c:pt idx="4">
                  <c:v>10412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63744"/>
        <c:axId val="27665536"/>
      </c:barChart>
      <c:catAx>
        <c:axId val="2766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7665536"/>
        <c:crosses val="autoZero"/>
        <c:auto val="1"/>
        <c:lblAlgn val="ctr"/>
        <c:lblOffset val="100"/>
        <c:noMultiLvlLbl val="0"/>
      </c:catAx>
      <c:valAx>
        <c:axId val="27665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66374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Sheet1!$C$130</c:f>
              <c:strCache>
                <c:ptCount val="1"/>
                <c:pt idx="0">
                  <c:v>Total i fëmijëve PAK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Sheet1!$B$131:$B$133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Sheet1!$C$131:$C$133</c:f>
              <c:numCache>
                <c:formatCode>General</c:formatCode>
                <c:ptCount val="3"/>
                <c:pt idx="0">
                  <c:v>26</c:v>
                </c:pt>
                <c:pt idx="1">
                  <c:v>34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Sheet1!$D$130</c:f>
              <c:strCache>
                <c:ptCount val="1"/>
                <c:pt idx="0">
                  <c:v>Mësues mbështetës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Sheet1!$B$131:$B$133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Sheet1!$D$131:$D$133</c:f>
              <c:numCache>
                <c:formatCode>General</c:formatCode>
                <c:ptCount val="3"/>
                <c:pt idx="0">
                  <c:v>24</c:v>
                </c:pt>
                <c:pt idx="1">
                  <c:v>28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49696"/>
        <c:axId val="106836352"/>
      </c:barChart>
      <c:catAx>
        <c:axId val="2794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836352"/>
        <c:crosses val="autoZero"/>
        <c:auto val="1"/>
        <c:lblAlgn val="ctr"/>
        <c:lblOffset val="100"/>
        <c:noMultiLvlLbl val="0"/>
      </c:catAx>
      <c:valAx>
        <c:axId val="106836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949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Numër vizitorësh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2020</c:v>
              </c:pt>
              <c:pt idx="1">
                <c:v>2021</c:v>
              </c:pt>
              <c:pt idx="2">
                <c:v>2022</c:v>
              </c:pt>
            </c:numLit>
          </c:cat>
          <c:val>
            <c:numRef>
              <c:f>Sheet1!$C$5:$E$5</c:f>
              <c:numCache>
                <c:formatCode>General</c:formatCode>
                <c:ptCount val="3"/>
                <c:pt idx="0">
                  <c:v>432</c:v>
                </c:pt>
                <c:pt idx="1">
                  <c:v>526</c:v>
                </c:pt>
                <c:pt idx="2">
                  <c:v>738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46976"/>
        <c:axId val="27248512"/>
      </c:barChart>
      <c:catAx>
        <c:axId val="2724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248512"/>
        <c:crosses val="autoZero"/>
        <c:auto val="1"/>
        <c:lblAlgn val="ctr"/>
        <c:lblOffset val="100"/>
        <c:noMultiLvlLbl val="0"/>
      </c:catAx>
      <c:valAx>
        <c:axId val="27248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246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Numër vizitorësh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2020</c:v>
              </c:pt>
              <c:pt idx="1">
                <c:v>2021</c:v>
              </c:pt>
              <c:pt idx="2">
                <c:v>2022</c:v>
              </c:pt>
            </c:numLit>
          </c:cat>
          <c:val>
            <c:numRef>
              <c:f>Sheet1!$C$14:$E$14</c:f>
              <c:numCache>
                <c:formatCode>General</c:formatCode>
                <c:ptCount val="3"/>
                <c:pt idx="0">
                  <c:v>2800</c:v>
                </c:pt>
                <c:pt idx="1">
                  <c:v>3110</c:v>
                </c:pt>
                <c:pt idx="2">
                  <c:v>3405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99392"/>
        <c:axId val="27900928"/>
      </c:barChart>
      <c:catAx>
        <c:axId val="2789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900928"/>
        <c:crosses val="autoZero"/>
        <c:auto val="1"/>
        <c:lblAlgn val="ctr"/>
        <c:lblOffset val="100"/>
        <c:noMultiLvlLbl val="0"/>
      </c:catAx>
      <c:valAx>
        <c:axId val="27900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899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Sheet1!$B$19</c:f>
              <c:strCache>
                <c:ptCount val="1"/>
                <c:pt idx="0">
                  <c:v>Lexues të rinj të rregjistruar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2020</c:v>
              </c:pt>
              <c:pt idx="1">
                <c:v>2021</c:v>
              </c:pt>
              <c:pt idx="2">
                <c:v>2022</c:v>
              </c:pt>
            </c:numLit>
          </c:cat>
          <c:val>
            <c:numRef>
              <c:f>Sheet1!$C$19:$E$19</c:f>
              <c:numCache>
                <c:formatCode>General</c:formatCode>
                <c:ptCount val="3"/>
                <c:pt idx="0">
                  <c:v>3500</c:v>
                </c:pt>
                <c:pt idx="1">
                  <c:v>3800</c:v>
                </c:pt>
                <c:pt idx="2">
                  <c:v>4489</c:v>
                </c:pt>
              </c:numCache>
            </c:numRef>
          </c:val>
        </c:ser>
        <c:ser>
          <c:idx val="1"/>
          <c:order val="1"/>
          <c:tx>
            <c:strRef>
              <c:f>Sheet1!$B$20</c:f>
              <c:strCache>
                <c:ptCount val="1"/>
                <c:pt idx="0">
                  <c:v>Totali i lexuesve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3"/>
              <c:pt idx="0">
                <c:v>2020</c:v>
              </c:pt>
              <c:pt idx="1">
                <c:v>2021</c:v>
              </c:pt>
              <c:pt idx="2">
                <c:v>2022</c:v>
              </c:pt>
            </c:numLit>
          </c:cat>
          <c:val>
            <c:numRef>
              <c:f>Sheet1!$C$20:$E$20</c:f>
              <c:numCache>
                <c:formatCode>General</c:formatCode>
                <c:ptCount val="3"/>
                <c:pt idx="0">
                  <c:v>10000</c:v>
                </c:pt>
                <c:pt idx="1">
                  <c:v>11300</c:v>
                </c:pt>
                <c:pt idx="2">
                  <c:v>12700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65792"/>
        <c:axId val="28067328"/>
      </c:barChart>
      <c:catAx>
        <c:axId val="2806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067328"/>
        <c:crosses val="autoZero"/>
        <c:auto val="1"/>
        <c:lblAlgn val="ctr"/>
        <c:lblOffset val="100"/>
        <c:noMultiLvlLbl val="0"/>
      </c:catAx>
      <c:valAx>
        <c:axId val="28067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8065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36EA-0D18-4D8B-861C-672DB900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2023-02-27T10:26:00Z</dcterms:created>
  <dcterms:modified xsi:type="dcterms:W3CDTF">2023-08-21T09:34:00Z</dcterms:modified>
</cp:coreProperties>
</file>